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C8A2" w14:textId="77777777" w:rsidR="004B4033" w:rsidRDefault="004B4033"/>
    <w:p w14:paraId="230E3C73" w14:textId="77777777" w:rsidR="00DE2718" w:rsidRDefault="00DE2718"/>
    <w:p w14:paraId="0D52B0A1" w14:textId="6C480989" w:rsidR="00DE2718" w:rsidRPr="00CC6129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Job Specification:</w:t>
      </w:r>
      <w:r w:rsidRPr="00DE2718">
        <w:rPr>
          <w:rFonts w:ascii="Calibri" w:hAnsi="Calibri" w:cs="Calibri"/>
          <w:sz w:val="24"/>
          <w:szCs w:val="24"/>
        </w:rPr>
        <w:tab/>
      </w:r>
      <w:r w:rsidR="00817143" w:rsidRPr="00CC6129">
        <w:rPr>
          <w:rFonts w:ascii="Calibri" w:hAnsi="Calibri" w:cs="Calibri"/>
          <w:sz w:val="24"/>
          <w:szCs w:val="24"/>
        </w:rPr>
        <w:t xml:space="preserve">Office </w:t>
      </w:r>
      <w:r w:rsidRPr="00CC6129">
        <w:rPr>
          <w:rFonts w:ascii="Calibri" w:hAnsi="Calibri" w:cs="Calibri"/>
          <w:sz w:val="24"/>
          <w:szCs w:val="24"/>
        </w:rPr>
        <w:t xml:space="preserve"> Co Ordinator – TFI Local Link Cork</w:t>
      </w:r>
    </w:p>
    <w:p w14:paraId="384EB966" w14:textId="77777777" w:rsidR="00DE2718" w:rsidRPr="00CC6129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3F2B5EA3" w14:textId="5924CCE6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Job Title:</w:t>
      </w:r>
      <w:r w:rsidRPr="00CC6129">
        <w:rPr>
          <w:rFonts w:ascii="Calibri" w:hAnsi="Calibri" w:cs="Calibri"/>
          <w:sz w:val="24"/>
          <w:szCs w:val="24"/>
        </w:rPr>
        <w:tab/>
      </w:r>
      <w:r w:rsidRPr="00CC6129">
        <w:rPr>
          <w:rFonts w:ascii="Calibri" w:hAnsi="Calibri" w:cs="Calibri"/>
          <w:sz w:val="24"/>
          <w:szCs w:val="24"/>
        </w:rPr>
        <w:tab/>
        <w:t>O</w:t>
      </w:r>
      <w:r w:rsidR="00817143" w:rsidRPr="00CC6129">
        <w:rPr>
          <w:rFonts w:ascii="Calibri" w:hAnsi="Calibri" w:cs="Calibri"/>
          <w:sz w:val="24"/>
          <w:szCs w:val="24"/>
        </w:rPr>
        <w:t>ffice</w:t>
      </w:r>
      <w:r w:rsidRPr="00CC6129">
        <w:rPr>
          <w:rFonts w:ascii="Calibri" w:hAnsi="Calibri" w:cs="Calibri"/>
          <w:sz w:val="24"/>
          <w:szCs w:val="24"/>
        </w:rPr>
        <w:t xml:space="preserve"> Co Ordinator</w:t>
      </w:r>
    </w:p>
    <w:p w14:paraId="7DDA7238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405CDAD6" w14:textId="77777777" w:rsidR="00DE2718" w:rsidRPr="00DE2718" w:rsidRDefault="00DE2718" w:rsidP="00DE2718">
      <w:pPr>
        <w:spacing w:after="0"/>
        <w:rPr>
          <w:rFonts w:ascii="Calibri" w:hAnsi="Calibri" w:cs="Calibri"/>
          <w:color w:val="FF0000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Reporting to:</w:t>
      </w:r>
      <w:r w:rsidRPr="00B03E84">
        <w:rPr>
          <w:rFonts w:ascii="Calibri" w:hAnsi="Calibri" w:cs="Calibri"/>
          <w:b/>
          <w:bCs/>
          <w:sz w:val="24"/>
          <w:szCs w:val="24"/>
        </w:rPr>
        <w:tab/>
      </w:r>
      <w:r w:rsidRPr="00DE2718">
        <w:rPr>
          <w:rFonts w:ascii="Calibri" w:hAnsi="Calibri" w:cs="Calibri"/>
          <w:sz w:val="24"/>
          <w:szCs w:val="24"/>
        </w:rPr>
        <w:tab/>
        <w:t xml:space="preserve">General Manager </w:t>
      </w:r>
    </w:p>
    <w:p w14:paraId="45440D66" w14:textId="77777777" w:rsidR="00DE2718" w:rsidRPr="00DE2718" w:rsidRDefault="00DE2718" w:rsidP="00DE2718">
      <w:pPr>
        <w:spacing w:after="0"/>
        <w:rPr>
          <w:rFonts w:ascii="Calibri" w:hAnsi="Calibri" w:cs="Calibri"/>
          <w:color w:val="FF0000"/>
          <w:sz w:val="24"/>
          <w:szCs w:val="24"/>
        </w:rPr>
      </w:pPr>
    </w:p>
    <w:p w14:paraId="5EC2CABC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Location:</w:t>
      </w:r>
      <w:r w:rsidRPr="00B03E84">
        <w:rPr>
          <w:rFonts w:ascii="Calibri" w:hAnsi="Calibri" w:cs="Calibri"/>
          <w:b/>
          <w:bCs/>
          <w:sz w:val="24"/>
          <w:szCs w:val="24"/>
        </w:rPr>
        <w:tab/>
      </w:r>
      <w:r w:rsidRPr="00DE2718">
        <w:rPr>
          <w:rFonts w:ascii="Calibri" w:hAnsi="Calibri" w:cs="Calibri"/>
          <w:sz w:val="24"/>
          <w:szCs w:val="24"/>
        </w:rPr>
        <w:tab/>
        <w:t>12 Barrack Street Bantry Co Cork</w:t>
      </w:r>
    </w:p>
    <w:p w14:paraId="71E86F7A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7D098BB6" w14:textId="7246BBBA" w:rsidR="00DE2718" w:rsidRPr="00DE2718" w:rsidRDefault="00DE2718" w:rsidP="00DE2718">
      <w:pPr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Employment Type:</w:t>
      </w:r>
      <w:r w:rsidRPr="00DE2718">
        <w:rPr>
          <w:rFonts w:ascii="Calibri" w:hAnsi="Calibri" w:cs="Calibri"/>
          <w:sz w:val="24"/>
          <w:szCs w:val="24"/>
        </w:rPr>
        <w:tab/>
        <w:t xml:space="preserve">Full-time (35 hours per week). </w:t>
      </w:r>
      <w:r w:rsidRPr="00DE2718">
        <w:rPr>
          <w:rFonts w:ascii="Calibri" w:hAnsi="Calibri" w:cs="Calibri"/>
        </w:rPr>
        <w:t xml:space="preserve">Basic hours of work will be 35 hours per week 9.00am to 5.00pm, Monday to Friday. </w:t>
      </w:r>
      <w:r w:rsidRPr="00DE2718">
        <w:rPr>
          <w:rFonts w:ascii="Calibri" w:hAnsi="Calibri" w:cs="Calibri"/>
          <w:iCs/>
        </w:rPr>
        <w:t xml:space="preserve">The appointee </w:t>
      </w:r>
      <w:r>
        <w:rPr>
          <w:rFonts w:ascii="Calibri" w:hAnsi="Calibri" w:cs="Calibri"/>
          <w:iCs/>
        </w:rPr>
        <w:t>may</w:t>
      </w:r>
      <w:r w:rsidRPr="00DE2718">
        <w:rPr>
          <w:rFonts w:ascii="Calibri" w:hAnsi="Calibri" w:cs="Calibri"/>
          <w:iCs/>
        </w:rPr>
        <w:t xml:space="preserve"> from time to time be required to work beyond these hours, and flexibility in attending meetings outside of normal hours will be required.  Time Off In-Lieu (TOIL) will apply.</w:t>
      </w:r>
    </w:p>
    <w:p w14:paraId="7241B0A3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5D22503A" w14:textId="2E5EAF56" w:rsidR="00DE2718" w:rsidRPr="00DE2718" w:rsidRDefault="00DE2718" w:rsidP="00DE2718">
      <w:pPr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B03E84">
        <w:rPr>
          <w:rFonts w:ascii="Calibri" w:hAnsi="Calibri" w:cs="Calibri"/>
          <w:b/>
          <w:bCs/>
          <w:sz w:val="24"/>
          <w:szCs w:val="24"/>
        </w:rPr>
        <w:t>Role Overview:</w:t>
      </w:r>
      <w:r w:rsidRPr="00DE2718">
        <w:rPr>
          <w:rFonts w:ascii="Calibri" w:hAnsi="Calibri" w:cs="Calibri"/>
          <w:sz w:val="24"/>
          <w:szCs w:val="24"/>
        </w:rPr>
        <w:t xml:space="preserve"> </w:t>
      </w:r>
      <w:r w:rsidRPr="00DE2718">
        <w:rPr>
          <w:rFonts w:ascii="Calibri" w:hAnsi="Calibri" w:cs="Calibri"/>
          <w:sz w:val="24"/>
          <w:szCs w:val="24"/>
        </w:rPr>
        <w:tab/>
        <w:t xml:space="preserve">The </w:t>
      </w:r>
      <w:r w:rsidR="00817143">
        <w:rPr>
          <w:rFonts w:ascii="Calibri" w:hAnsi="Calibri" w:cs="Calibri"/>
          <w:sz w:val="24"/>
          <w:szCs w:val="24"/>
        </w:rPr>
        <w:t>Office</w:t>
      </w:r>
      <w:r w:rsidRPr="00DE2718">
        <w:rPr>
          <w:rFonts w:ascii="Calibri" w:hAnsi="Calibri" w:cs="Calibri"/>
          <w:sz w:val="24"/>
          <w:szCs w:val="24"/>
        </w:rPr>
        <w:t xml:space="preserve"> Co Ordinator will play a crucial role in reporting to and supporting Management in service development, compliance monitoring, and operational efficiency. The successful candidate will be instrumental in </w:t>
      </w:r>
      <w:r w:rsidR="00817143">
        <w:rPr>
          <w:rFonts w:ascii="Calibri" w:hAnsi="Calibri" w:cs="Calibri"/>
          <w:sz w:val="24"/>
          <w:szCs w:val="24"/>
        </w:rPr>
        <w:t xml:space="preserve">overseeing and </w:t>
      </w:r>
      <w:r w:rsidRPr="00DE2718">
        <w:rPr>
          <w:rFonts w:ascii="Calibri" w:hAnsi="Calibri" w:cs="Calibri"/>
          <w:sz w:val="24"/>
          <w:szCs w:val="24"/>
        </w:rPr>
        <w:t xml:space="preserve">delivering </w:t>
      </w:r>
      <w:r w:rsidR="00817143">
        <w:rPr>
          <w:rFonts w:ascii="Calibri" w:hAnsi="Calibri" w:cs="Calibri"/>
          <w:sz w:val="24"/>
          <w:szCs w:val="24"/>
        </w:rPr>
        <w:t>solutions to all admin</w:t>
      </w:r>
      <w:r w:rsidR="00300B07">
        <w:rPr>
          <w:rFonts w:ascii="Calibri" w:hAnsi="Calibri" w:cs="Calibri"/>
          <w:sz w:val="24"/>
          <w:szCs w:val="24"/>
        </w:rPr>
        <w:t>istrative</w:t>
      </w:r>
      <w:r w:rsidR="00817143">
        <w:rPr>
          <w:rFonts w:ascii="Calibri" w:hAnsi="Calibri" w:cs="Calibri"/>
          <w:sz w:val="24"/>
          <w:szCs w:val="24"/>
        </w:rPr>
        <w:t xml:space="preserve"> tasks within a busy office environment and </w:t>
      </w:r>
      <w:r w:rsidRPr="00DE2718">
        <w:rPr>
          <w:rFonts w:ascii="Calibri" w:hAnsi="Calibri" w:cs="Calibri"/>
          <w:sz w:val="24"/>
          <w:szCs w:val="24"/>
        </w:rPr>
        <w:t>managing key operational activities.</w:t>
      </w:r>
    </w:p>
    <w:p w14:paraId="086CBA62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206A55D8" w14:textId="77777777" w:rsidR="001873B0" w:rsidRPr="00817143" w:rsidRDefault="001873B0" w:rsidP="00187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</w:pPr>
      <w:r w:rsidRPr="00817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E"/>
          <w14:ligatures w14:val="none"/>
        </w:rPr>
        <w:t>Overview</w:t>
      </w:r>
    </w:p>
    <w:p w14:paraId="03129611" w14:textId="25076E81" w:rsidR="001873B0" w:rsidRPr="001873B0" w:rsidRDefault="001873B0" w:rsidP="0018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817143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An Office </w:t>
      </w:r>
      <w:r w:rsidRPr="00F66C5F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Co Ordinator</w:t>
      </w:r>
      <w:r w:rsidRPr="00817143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is responsible for ensuring the smooth day-to-day operations of an office. They coordinate administrative processes, manage facilities, and support staff across all departments.</w:t>
      </w:r>
    </w:p>
    <w:p w14:paraId="2DD4ECE5" w14:textId="6D292E27" w:rsidR="00DE2718" w:rsidRPr="00DE2718" w:rsidRDefault="00DE2718" w:rsidP="00DE271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E2718">
        <w:rPr>
          <w:rFonts w:ascii="Calibri" w:hAnsi="Calibri" w:cs="Calibri"/>
          <w:b/>
          <w:bCs/>
          <w:sz w:val="24"/>
          <w:szCs w:val="24"/>
        </w:rPr>
        <w:t>Key Responsibilities</w:t>
      </w:r>
    </w:p>
    <w:p w14:paraId="5C90DF50" w14:textId="77777777" w:rsidR="00DE2718" w:rsidRPr="00DE2718" w:rsidRDefault="00DE2718" w:rsidP="00DE2718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bookmarkStart w:id="0" w:name="_Hlk192586948"/>
      <w:r w:rsidRPr="00DE2718">
        <w:rPr>
          <w:rFonts w:ascii="Calibri" w:hAnsi="Calibri" w:cs="Calibri"/>
          <w:sz w:val="24"/>
          <w:szCs w:val="24"/>
        </w:rPr>
        <w:t>Assist in the planning, procurement, implementation, management and enhancement of rural public transport bus services on behalf of the National Transport Authority (NTA)</w:t>
      </w:r>
    </w:p>
    <w:bookmarkEnd w:id="0"/>
    <w:p w14:paraId="79DE7D38" w14:textId="77777777" w:rsidR="00DE2718" w:rsidRPr="00DE2718" w:rsidRDefault="00DE2718" w:rsidP="00DE2718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Oversee passenger engagement and the operation of the Metric Ticketing system.</w:t>
      </w:r>
    </w:p>
    <w:p w14:paraId="41D2E5DA" w14:textId="77777777" w:rsidR="00DE2718" w:rsidRPr="00DE2718" w:rsidRDefault="00DE2718" w:rsidP="00DE2718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Ensure the implementation of Health and Safety management in collaboration with our health and safety specialists</w:t>
      </w:r>
    </w:p>
    <w:p w14:paraId="7B40EED0" w14:textId="77777777" w:rsidR="00DE2718" w:rsidRPr="00DE2718" w:rsidRDefault="00DE2718" w:rsidP="00DE2718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Liaise with key stakeholders, including the National Transport Authority, Local Authorities, Statutory Agencies and Community Organisations</w:t>
      </w:r>
    </w:p>
    <w:p w14:paraId="7D36451C" w14:textId="77777777" w:rsidR="001873B0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Oversee all administrative duties and general office operations.</w:t>
      </w:r>
    </w:p>
    <w:p w14:paraId="6EE11B5A" w14:textId="2E9A367D" w:rsidR="001873B0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Manage office supplies, inventory</w:t>
      </w:r>
      <w:r w:rsidR="00BF7A38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and</w:t>
      </w: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 mail (inbound/outbound).</w:t>
      </w:r>
    </w:p>
    <w:p w14:paraId="1A6E8E02" w14:textId="77777777" w:rsidR="001873B0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Serve as receptionist when needed: greet visitors, route phone calls.</w:t>
      </w:r>
    </w:p>
    <w:p w14:paraId="6DD667CA" w14:textId="77777777" w:rsidR="001873B0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Implement office policies, procedures, systems, and filing/database organization.</w:t>
      </w:r>
    </w:p>
    <w:p w14:paraId="48B7CE74" w14:textId="77777777" w:rsidR="001873B0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Plan and help organize internal company events and staff meetings.</w:t>
      </w:r>
    </w:p>
    <w:p w14:paraId="653B98BD" w14:textId="7B74B3F1" w:rsidR="00817143" w:rsidRPr="00817143" w:rsidRDefault="00817143" w:rsidP="001873B0">
      <w:pPr>
        <w:numPr>
          <w:ilvl w:val="0"/>
          <w:numId w:val="1"/>
        </w:numPr>
        <w:spacing w:after="0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 xml:space="preserve">Manage relationship and contracts with </w:t>
      </w:r>
      <w:r w:rsidR="001873B0" w:rsidRPr="001873B0">
        <w:rPr>
          <w:rFonts w:ascii="Calibri" w:eastAsia="Times New Roman" w:hAnsi="Calibri" w:cs="Calibri"/>
          <w:kern w:val="0"/>
          <w:sz w:val="24"/>
          <w:szCs w:val="24"/>
          <w:lang w:eastAsia="en-IE"/>
          <w14:ligatures w14:val="none"/>
        </w:rPr>
        <w:t>Operators, Vendors and Service Providers.</w:t>
      </w:r>
    </w:p>
    <w:p w14:paraId="4FFB5B74" w14:textId="77777777" w:rsid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60128C56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78F04C53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35AD0E87" w14:textId="77777777" w:rsidR="00DE2718" w:rsidRPr="00DE2718" w:rsidRDefault="00DE2718" w:rsidP="00DE271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E2718">
        <w:rPr>
          <w:rFonts w:ascii="Calibri" w:hAnsi="Calibri" w:cs="Calibri"/>
          <w:b/>
          <w:bCs/>
          <w:sz w:val="24"/>
          <w:szCs w:val="24"/>
        </w:rPr>
        <w:t>Essential Requirements</w:t>
      </w:r>
    </w:p>
    <w:p w14:paraId="55FDAF10" w14:textId="77777777" w:rsidR="00F66C5F" w:rsidRPr="0013452F" w:rsidRDefault="001873B0" w:rsidP="0013452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trike/>
          <w:color w:val="EE0000"/>
          <w:sz w:val="24"/>
          <w:szCs w:val="24"/>
        </w:rPr>
      </w:pPr>
      <w:r w:rsidRPr="0013452F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Proven experience as an Office Manager or similar role in a fast-paced, dynamic environment.</w:t>
      </w:r>
    </w:p>
    <w:p w14:paraId="2B1A8BA8" w14:textId="454491B6" w:rsidR="00F66C5F" w:rsidRPr="0013452F" w:rsidRDefault="00F66C5F" w:rsidP="0013452F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trike/>
          <w:color w:val="EE0000"/>
          <w:sz w:val="24"/>
          <w:szCs w:val="24"/>
        </w:rPr>
      </w:pPr>
      <w:r w:rsidRPr="0013452F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2–5+ years’ experience in office management, admin, or executive assistant roles.</w:t>
      </w:r>
    </w:p>
    <w:p w14:paraId="39B16E27" w14:textId="77777777" w:rsidR="00DE2718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Evidence of strong leadership, team coordination, and problem-solving skills in a project management role</w:t>
      </w:r>
    </w:p>
    <w:p w14:paraId="71481222" w14:textId="74EC9F7B" w:rsidR="00F66C5F" w:rsidRPr="00DE2718" w:rsidRDefault="00F66C5F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Excellent verbal and written communication and interpersonal ability</w:t>
      </w:r>
    </w:p>
    <w:p w14:paraId="66DBA741" w14:textId="77777777" w:rsidR="00DE2718" w:rsidRPr="00DE2718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Knowledge of public transport compliance and contract management</w:t>
      </w:r>
    </w:p>
    <w:p w14:paraId="1F8CF15F" w14:textId="77777777" w:rsidR="001873B0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Knowledge of developments in the Rural Transport Programme, sustainable mobility and related policy frameworks</w:t>
      </w:r>
    </w:p>
    <w:p w14:paraId="38616D16" w14:textId="77777777" w:rsidR="00F66C5F" w:rsidRDefault="001873B0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Knowledge of Health &amp; Safety regulations.</w:t>
      </w:r>
    </w:p>
    <w:p w14:paraId="18C8B2CC" w14:textId="4100633F" w:rsidR="00F66C5F" w:rsidRPr="00F66C5F" w:rsidRDefault="00F66C5F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817143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Attention to detail, initiative, adaptability, and problem-solving mindset.</w:t>
      </w:r>
    </w:p>
    <w:p w14:paraId="5812CD89" w14:textId="77777777" w:rsidR="00DE2718" w:rsidRPr="00DE2718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Excellent communication and stakeholder engagement abilities</w:t>
      </w:r>
    </w:p>
    <w:p w14:paraId="6463F19C" w14:textId="77777777" w:rsidR="00DE2718" w:rsidRPr="00DE2718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Proficiency in IT systems and reporting tools</w:t>
      </w:r>
    </w:p>
    <w:p w14:paraId="6938DCA3" w14:textId="77777777" w:rsidR="00DE2718" w:rsidRPr="00DE2718" w:rsidRDefault="00DE2718" w:rsidP="0013452F">
      <w:pPr>
        <w:numPr>
          <w:ilvl w:val="0"/>
          <w:numId w:val="10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DE2718">
        <w:rPr>
          <w:rFonts w:ascii="Calibri" w:hAnsi="Calibri" w:cs="Calibri"/>
          <w:sz w:val="24"/>
          <w:szCs w:val="24"/>
        </w:rPr>
        <w:t>Ability to work independently and collaboratively with a results-driven approach</w:t>
      </w:r>
    </w:p>
    <w:p w14:paraId="457559CB" w14:textId="77777777" w:rsidR="00DE2718" w:rsidRPr="00DE2718" w:rsidRDefault="00DE2718" w:rsidP="00DE2718">
      <w:pPr>
        <w:spacing w:after="0"/>
        <w:rPr>
          <w:rFonts w:ascii="Calibri" w:hAnsi="Calibri" w:cs="Calibri"/>
          <w:sz w:val="24"/>
          <w:szCs w:val="24"/>
        </w:rPr>
      </w:pPr>
    </w:p>
    <w:p w14:paraId="42028EE6" w14:textId="77777777" w:rsidR="00DE2718" w:rsidRPr="00DE2718" w:rsidRDefault="00DE2718" w:rsidP="00DE2718">
      <w:pPr>
        <w:ind w:left="340" w:hanging="340"/>
        <w:jc w:val="both"/>
        <w:rPr>
          <w:rFonts w:ascii="Calibri" w:hAnsi="Calibri" w:cs="Tahoma"/>
          <w:b/>
        </w:rPr>
      </w:pPr>
      <w:r w:rsidRPr="00DE2718">
        <w:rPr>
          <w:rFonts w:ascii="Calibri" w:hAnsi="Calibri" w:cs="Tahoma"/>
          <w:b/>
        </w:rPr>
        <w:t>Salary</w:t>
      </w:r>
    </w:p>
    <w:p w14:paraId="7730D256" w14:textId="37EECC02" w:rsidR="00DE2718" w:rsidRPr="00DE2718" w:rsidRDefault="00DE2718" w:rsidP="00DE2718">
      <w:pPr>
        <w:numPr>
          <w:ilvl w:val="1"/>
          <w:numId w:val="0"/>
        </w:numPr>
        <w:rPr>
          <w:rFonts w:ascii="Calibri" w:hAnsi="Calibri" w:cs="Calibri"/>
          <w:sz w:val="24"/>
          <w:szCs w:val="24"/>
        </w:rPr>
      </w:pPr>
      <w:r w:rsidRPr="00FF5F30">
        <w:rPr>
          <w:rFonts w:ascii="Calibri" w:hAnsi="Calibri" w:cs="Calibri"/>
          <w:sz w:val="24"/>
          <w:szCs w:val="24"/>
        </w:rPr>
        <w:t xml:space="preserve">The current gross salary for the position is </w:t>
      </w:r>
      <w:r w:rsidR="00FF5F30" w:rsidRPr="00FF5F30">
        <w:rPr>
          <w:rFonts w:ascii="Calibri" w:hAnsi="Calibri" w:cs="Calibri"/>
          <w:sz w:val="24"/>
          <w:szCs w:val="24"/>
        </w:rPr>
        <w:t xml:space="preserve"> based on Local Authority </w:t>
      </w:r>
      <w:r w:rsidR="00FF5F30">
        <w:rPr>
          <w:rFonts w:ascii="Calibri" w:hAnsi="Calibri" w:cs="Calibri"/>
          <w:sz w:val="24"/>
          <w:szCs w:val="24"/>
        </w:rPr>
        <w:t xml:space="preserve">Pay </w:t>
      </w:r>
      <w:r w:rsidR="00FF5F30" w:rsidRPr="00FF5F30">
        <w:rPr>
          <w:rFonts w:ascii="Calibri" w:hAnsi="Calibri" w:cs="Calibri"/>
          <w:sz w:val="24"/>
          <w:szCs w:val="24"/>
        </w:rPr>
        <w:t xml:space="preserve">Scale </w:t>
      </w:r>
      <w:r w:rsidR="003D6570">
        <w:rPr>
          <w:rFonts w:ascii="Calibri" w:hAnsi="Calibri" w:cs="Calibri"/>
          <w:sz w:val="24"/>
          <w:szCs w:val="24"/>
        </w:rPr>
        <w:t>Assistant Staff Officer</w:t>
      </w:r>
      <w:r w:rsidR="00FF5F30" w:rsidRPr="00FF5F30">
        <w:rPr>
          <w:rFonts w:ascii="Calibri" w:hAnsi="Calibri" w:cs="Calibri"/>
          <w:sz w:val="24"/>
          <w:szCs w:val="24"/>
        </w:rPr>
        <w:t xml:space="preserve"> Grade </w:t>
      </w:r>
      <w:r w:rsidR="003D6570">
        <w:rPr>
          <w:rFonts w:ascii="Calibri" w:hAnsi="Calibri" w:cs="Calibri"/>
          <w:sz w:val="24"/>
          <w:szCs w:val="24"/>
        </w:rPr>
        <w:t>4 Point 1</w:t>
      </w:r>
      <w:r w:rsidR="00A73ED5" w:rsidRPr="00FF5F30">
        <w:rPr>
          <w:rFonts w:ascii="Calibri" w:hAnsi="Calibri" w:cs="Calibri"/>
          <w:sz w:val="24"/>
          <w:szCs w:val="24"/>
        </w:rPr>
        <w:t xml:space="preserve"> </w:t>
      </w:r>
      <w:r w:rsidRPr="00FF5F30">
        <w:rPr>
          <w:rFonts w:ascii="Calibri" w:hAnsi="Calibri" w:cs="Calibri"/>
          <w:sz w:val="24"/>
          <w:szCs w:val="24"/>
        </w:rPr>
        <w:t xml:space="preserve">per annum and is analogous to the terms and conditions applicable to the Local Authority </w:t>
      </w:r>
      <w:r w:rsidR="00FF5F30">
        <w:rPr>
          <w:rFonts w:ascii="Calibri" w:hAnsi="Calibri" w:cs="Calibri"/>
          <w:sz w:val="24"/>
          <w:szCs w:val="24"/>
        </w:rPr>
        <w:t>Clerical</w:t>
      </w:r>
      <w:r w:rsidRPr="00FF5F30">
        <w:rPr>
          <w:rFonts w:ascii="Calibri" w:hAnsi="Calibri" w:cs="Calibri"/>
          <w:sz w:val="24"/>
          <w:szCs w:val="24"/>
        </w:rPr>
        <w:t xml:space="preserve"> Officer pay scale.</w:t>
      </w:r>
      <w:r w:rsidRPr="00DE2718">
        <w:rPr>
          <w:rFonts w:ascii="Calibri" w:hAnsi="Calibri" w:cs="Calibri"/>
          <w:sz w:val="24"/>
          <w:szCs w:val="24"/>
        </w:rPr>
        <w:t xml:space="preserve">  Salary will be paid weekly or monthly by means of a credit transfer to a financial institution of your choice. A pension contribution of 6% of gross salary applies and payable on completion of a </w:t>
      </w:r>
      <w:r w:rsidR="00FF5F30">
        <w:rPr>
          <w:rFonts w:ascii="Calibri" w:hAnsi="Calibri" w:cs="Calibri"/>
          <w:sz w:val="24"/>
          <w:szCs w:val="24"/>
        </w:rPr>
        <w:t>two</w:t>
      </w:r>
      <w:r w:rsidRPr="00DE2718">
        <w:rPr>
          <w:rFonts w:ascii="Calibri" w:hAnsi="Calibri" w:cs="Calibri"/>
          <w:sz w:val="24"/>
          <w:szCs w:val="24"/>
        </w:rPr>
        <w:t xml:space="preserve"> month probationary period.</w:t>
      </w:r>
    </w:p>
    <w:p w14:paraId="270223B5" w14:textId="77777777" w:rsidR="00DE2718" w:rsidRPr="00DE2718" w:rsidRDefault="00DE2718" w:rsidP="00DE2718">
      <w:pPr>
        <w:spacing w:before="240" w:after="0"/>
        <w:rPr>
          <w:rFonts w:ascii="Calibri" w:hAnsi="Calibri" w:cs="Calibri"/>
        </w:rPr>
      </w:pPr>
      <w:r w:rsidRPr="00DE2718">
        <w:rPr>
          <w:rFonts w:ascii="Calibri" w:hAnsi="Calibri" w:cs="Calibri"/>
        </w:rPr>
        <w:t xml:space="preserve">All positions within TFI Local Link Cork are subject to funding under the Rural Transport Programme. </w:t>
      </w:r>
    </w:p>
    <w:p w14:paraId="182090FA" w14:textId="77777777" w:rsidR="00DE2718" w:rsidRPr="00DE2718" w:rsidRDefault="00DE2718" w:rsidP="00DE2718">
      <w:pPr>
        <w:spacing w:before="240" w:after="0"/>
        <w:rPr>
          <w:rFonts w:ascii="Calibri" w:hAnsi="Calibri" w:cs="Calibri"/>
        </w:rPr>
      </w:pPr>
      <w:r w:rsidRPr="00DE2718">
        <w:rPr>
          <w:rFonts w:ascii="Calibri" w:hAnsi="Calibri" w:cs="Calibri"/>
        </w:rPr>
        <w:t>Local Link Cork is an equal opportunities employer. Canvassing automatically disqualifies.</w:t>
      </w:r>
    </w:p>
    <w:p w14:paraId="34667F78" w14:textId="77777777" w:rsidR="00DE2718" w:rsidRPr="00DE2718" w:rsidRDefault="00DE2718" w:rsidP="00DE2718">
      <w:pPr>
        <w:spacing w:after="0"/>
        <w:rPr>
          <w:rFonts w:ascii="Calibri" w:hAnsi="Calibri" w:cs="Calibri"/>
        </w:rPr>
      </w:pPr>
    </w:p>
    <w:p w14:paraId="5B34DE5B" w14:textId="77777777" w:rsidR="00DE2718" w:rsidRPr="00DE2718" w:rsidRDefault="00DE2718" w:rsidP="00DE2718">
      <w:pPr>
        <w:spacing w:after="0"/>
        <w:jc w:val="center"/>
        <w:rPr>
          <w:rFonts w:ascii="Calibri" w:hAnsi="Calibri" w:cs="Calibri"/>
        </w:rPr>
      </w:pPr>
    </w:p>
    <w:sectPr w:rsidR="00DE2718" w:rsidRPr="00DE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7BEB"/>
    <w:multiLevelType w:val="hybridMultilevel"/>
    <w:tmpl w:val="97B8D8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792E"/>
    <w:multiLevelType w:val="multilevel"/>
    <w:tmpl w:val="635C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D4EE0"/>
    <w:multiLevelType w:val="multilevel"/>
    <w:tmpl w:val="669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949CC"/>
    <w:multiLevelType w:val="multilevel"/>
    <w:tmpl w:val="CD9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D7E16"/>
    <w:multiLevelType w:val="hybridMultilevel"/>
    <w:tmpl w:val="4292593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603C"/>
    <w:multiLevelType w:val="hybridMultilevel"/>
    <w:tmpl w:val="6C380342"/>
    <w:lvl w:ilvl="0" w:tplc="6680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17B24"/>
    <w:multiLevelType w:val="multilevel"/>
    <w:tmpl w:val="BD1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B0102"/>
    <w:multiLevelType w:val="multilevel"/>
    <w:tmpl w:val="A7F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7280D"/>
    <w:multiLevelType w:val="multilevel"/>
    <w:tmpl w:val="46B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467C4"/>
    <w:multiLevelType w:val="multilevel"/>
    <w:tmpl w:val="4C2C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952286">
    <w:abstractNumId w:val="4"/>
  </w:num>
  <w:num w:numId="2" w16cid:durableId="1678078350">
    <w:abstractNumId w:val="0"/>
  </w:num>
  <w:num w:numId="3" w16cid:durableId="1544362219">
    <w:abstractNumId w:val="1"/>
  </w:num>
  <w:num w:numId="4" w16cid:durableId="624578626">
    <w:abstractNumId w:val="3"/>
  </w:num>
  <w:num w:numId="5" w16cid:durableId="340352422">
    <w:abstractNumId w:val="7"/>
  </w:num>
  <w:num w:numId="6" w16cid:durableId="1502233029">
    <w:abstractNumId w:val="9"/>
  </w:num>
  <w:num w:numId="7" w16cid:durableId="966550172">
    <w:abstractNumId w:val="8"/>
  </w:num>
  <w:num w:numId="8" w16cid:durableId="1671522608">
    <w:abstractNumId w:val="6"/>
  </w:num>
  <w:num w:numId="9" w16cid:durableId="1430731476">
    <w:abstractNumId w:val="2"/>
  </w:num>
  <w:num w:numId="10" w16cid:durableId="59849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18"/>
    <w:rsid w:val="0013452F"/>
    <w:rsid w:val="001873B0"/>
    <w:rsid w:val="00300B07"/>
    <w:rsid w:val="003D6570"/>
    <w:rsid w:val="004274C8"/>
    <w:rsid w:val="004B4033"/>
    <w:rsid w:val="004B5976"/>
    <w:rsid w:val="004C29DE"/>
    <w:rsid w:val="006921A8"/>
    <w:rsid w:val="00817143"/>
    <w:rsid w:val="00A73ED5"/>
    <w:rsid w:val="00B03E84"/>
    <w:rsid w:val="00B617D2"/>
    <w:rsid w:val="00B8658C"/>
    <w:rsid w:val="00BF7A38"/>
    <w:rsid w:val="00C42F8B"/>
    <w:rsid w:val="00CC6129"/>
    <w:rsid w:val="00DE2718"/>
    <w:rsid w:val="00E82B68"/>
    <w:rsid w:val="00F05B61"/>
    <w:rsid w:val="00F66C5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0C39"/>
  <w15:chartTrackingRefBased/>
  <w15:docId w15:val="{A85920E3-2384-46DE-8553-2C8FE97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9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4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8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0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6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1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O'Brien</dc:creator>
  <cp:keywords/>
  <dc:description/>
  <cp:lastModifiedBy>David O'Brien</cp:lastModifiedBy>
  <cp:revision>9</cp:revision>
  <dcterms:created xsi:type="dcterms:W3CDTF">2025-06-26T08:50:00Z</dcterms:created>
  <dcterms:modified xsi:type="dcterms:W3CDTF">2025-08-07T14:48:00Z</dcterms:modified>
</cp:coreProperties>
</file>