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6190" w14:textId="00FDDA05" w:rsidR="005820A2" w:rsidRPr="005820A2" w:rsidRDefault="005820A2" w:rsidP="005820A2">
      <w:pPr>
        <w:pStyle w:val="Heading1"/>
        <w:spacing w:before="39" w:line="276" w:lineRule="auto"/>
        <w:ind w:left="3226" w:right="3581"/>
        <w:jc w:val="center"/>
        <w:rPr>
          <w:rFonts w:ascii="Aptos" w:hAnsi="Aptos" w:cs="Poppins"/>
          <w:sz w:val="22"/>
          <w:szCs w:val="22"/>
        </w:rPr>
      </w:pPr>
      <w:r w:rsidRPr="005820A2">
        <w:rPr>
          <w:rFonts w:ascii="Aptos" w:hAnsi="Aptos" w:cs="Poppins"/>
          <w:sz w:val="22"/>
          <w:szCs w:val="22"/>
        </w:rPr>
        <w:t>National Women’s Council</w:t>
      </w:r>
    </w:p>
    <w:p w14:paraId="2C1E9F90" w14:textId="56250F1B" w:rsidR="005637DC" w:rsidRPr="005820A2" w:rsidRDefault="000A1E33" w:rsidP="004E459A">
      <w:pPr>
        <w:pStyle w:val="Heading1"/>
        <w:spacing w:before="39" w:line="276" w:lineRule="auto"/>
        <w:ind w:left="3226" w:right="3581"/>
        <w:jc w:val="center"/>
        <w:rPr>
          <w:rFonts w:ascii="Aptos" w:hAnsi="Aptos" w:cs="Poppins"/>
          <w:sz w:val="22"/>
          <w:szCs w:val="22"/>
        </w:rPr>
      </w:pPr>
      <w:r w:rsidRPr="005820A2">
        <w:rPr>
          <w:rFonts w:ascii="Aptos" w:hAnsi="Aptos" w:cs="Poppins"/>
          <w:sz w:val="22"/>
          <w:szCs w:val="22"/>
        </w:rPr>
        <w:t>Job Description</w:t>
      </w:r>
    </w:p>
    <w:p w14:paraId="2DDC2BAF" w14:textId="77777777" w:rsidR="005637DC" w:rsidRPr="005820A2" w:rsidRDefault="005637DC" w:rsidP="00CF300A">
      <w:pPr>
        <w:pStyle w:val="BodyText"/>
        <w:spacing w:before="0" w:line="276" w:lineRule="auto"/>
        <w:ind w:left="0" w:firstLine="0"/>
        <w:jc w:val="both"/>
        <w:rPr>
          <w:rFonts w:ascii="Aptos" w:hAnsi="Aptos" w:cs="Poppins"/>
          <w:b/>
        </w:rPr>
      </w:pPr>
    </w:p>
    <w:p w14:paraId="7284A047" w14:textId="110904DD" w:rsidR="005637DC" w:rsidRPr="005820A2" w:rsidRDefault="000A1E33" w:rsidP="00CF300A">
      <w:pPr>
        <w:spacing w:line="276" w:lineRule="auto"/>
        <w:ind w:right="356"/>
        <w:jc w:val="both"/>
        <w:rPr>
          <w:rFonts w:ascii="Aptos" w:hAnsi="Aptos" w:cs="Poppins"/>
        </w:rPr>
      </w:pPr>
      <w:r w:rsidRPr="005820A2">
        <w:rPr>
          <w:rFonts w:ascii="Aptos" w:hAnsi="Aptos" w:cs="Poppins"/>
          <w:b/>
        </w:rPr>
        <w:t>Job</w:t>
      </w:r>
      <w:r w:rsidRPr="005820A2">
        <w:rPr>
          <w:rFonts w:ascii="Aptos" w:hAnsi="Aptos" w:cs="Poppins"/>
          <w:b/>
          <w:spacing w:val="-2"/>
        </w:rPr>
        <w:t xml:space="preserve"> </w:t>
      </w:r>
      <w:r w:rsidRPr="005820A2">
        <w:rPr>
          <w:rFonts w:ascii="Aptos" w:hAnsi="Aptos" w:cs="Poppins"/>
          <w:b/>
        </w:rPr>
        <w:t>Title:</w:t>
      </w:r>
      <w:r w:rsidRPr="005820A2">
        <w:rPr>
          <w:rFonts w:ascii="Aptos" w:hAnsi="Aptos" w:cs="Poppins"/>
          <w:b/>
          <w:spacing w:val="-1"/>
        </w:rPr>
        <w:t xml:space="preserve"> </w:t>
      </w:r>
      <w:r w:rsidR="00EC13B8" w:rsidRPr="005820A2">
        <w:rPr>
          <w:rFonts w:ascii="Aptos" w:hAnsi="Aptos" w:cs="Poppins"/>
        </w:rPr>
        <w:t xml:space="preserve">Social Prescribing </w:t>
      </w:r>
      <w:r w:rsidR="00EA1BD6" w:rsidRPr="005820A2">
        <w:rPr>
          <w:rFonts w:ascii="Aptos" w:hAnsi="Aptos" w:cs="Poppins"/>
        </w:rPr>
        <w:t>Project Lead</w:t>
      </w:r>
    </w:p>
    <w:p w14:paraId="2842CA90" w14:textId="2326F51D" w:rsidR="005637DC" w:rsidRPr="005820A2" w:rsidRDefault="000A1E33" w:rsidP="00CF300A">
      <w:pPr>
        <w:spacing w:line="276" w:lineRule="auto"/>
        <w:ind w:right="356"/>
        <w:jc w:val="both"/>
        <w:rPr>
          <w:rFonts w:ascii="Aptos" w:hAnsi="Aptos" w:cs="Poppins"/>
          <w:spacing w:val="-2"/>
        </w:rPr>
      </w:pPr>
      <w:r w:rsidRPr="005820A2">
        <w:rPr>
          <w:rFonts w:ascii="Aptos" w:hAnsi="Aptos" w:cs="Poppins"/>
          <w:b/>
        </w:rPr>
        <w:t>Responsible</w:t>
      </w:r>
      <w:r w:rsidRPr="005820A2">
        <w:rPr>
          <w:rFonts w:ascii="Aptos" w:hAnsi="Aptos" w:cs="Poppins"/>
          <w:b/>
          <w:spacing w:val="-4"/>
        </w:rPr>
        <w:t xml:space="preserve"> </w:t>
      </w:r>
      <w:r w:rsidRPr="005820A2">
        <w:rPr>
          <w:rFonts w:ascii="Aptos" w:hAnsi="Aptos" w:cs="Poppins"/>
          <w:b/>
        </w:rPr>
        <w:t>to:</w:t>
      </w:r>
      <w:r w:rsidR="0091684C">
        <w:rPr>
          <w:rFonts w:ascii="Aptos" w:hAnsi="Aptos" w:cs="Poppins"/>
          <w:spacing w:val="-2"/>
        </w:rPr>
        <w:t xml:space="preserve"> Head of Policy </w:t>
      </w:r>
    </w:p>
    <w:p w14:paraId="0258DFF1" w14:textId="3527480C" w:rsidR="00857D6E" w:rsidRPr="005820A2" w:rsidRDefault="00857D6E" w:rsidP="00CF300A">
      <w:pPr>
        <w:spacing w:line="276" w:lineRule="auto"/>
        <w:ind w:right="356"/>
        <w:jc w:val="both"/>
        <w:rPr>
          <w:rFonts w:ascii="Aptos" w:hAnsi="Aptos" w:cs="Poppins"/>
          <w:spacing w:val="-2"/>
        </w:rPr>
      </w:pPr>
      <w:r w:rsidRPr="005820A2">
        <w:rPr>
          <w:rFonts w:ascii="Aptos" w:hAnsi="Aptos" w:cs="Poppins"/>
          <w:b/>
          <w:bCs/>
          <w:spacing w:val="-2"/>
        </w:rPr>
        <w:t>Contract:</w:t>
      </w:r>
      <w:r w:rsidRPr="005820A2">
        <w:rPr>
          <w:rFonts w:ascii="Aptos" w:hAnsi="Aptos" w:cs="Poppins"/>
          <w:spacing w:val="-2"/>
        </w:rPr>
        <w:t xml:space="preserve"> Fixed term, </w:t>
      </w:r>
      <w:r w:rsidR="00D21F4D" w:rsidRPr="005820A2">
        <w:rPr>
          <w:rFonts w:ascii="Aptos" w:hAnsi="Aptos" w:cs="Poppins"/>
          <w:spacing w:val="-2"/>
        </w:rPr>
        <w:t>4 days</w:t>
      </w:r>
      <w:r w:rsidRPr="005820A2">
        <w:rPr>
          <w:rFonts w:ascii="Aptos" w:hAnsi="Aptos" w:cs="Poppins"/>
          <w:spacing w:val="-2"/>
        </w:rPr>
        <w:t xml:space="preserve"> per week </w:t>
      </w:r>
      <w:r w:rsidR="00D21F4D" w:rsidRPr="005820A2">
        <w:rPr>
          <w:rFonts w:ascii="Aptos" w:hAnsi="Aptos" w:cs="Poppins"/>
          <w:spacing w:val="-2"/>
        </w:rPr>
        <w:t>(18-month contract)</w:t>
      </w:r>
    </w:p>
    <w:p w14:paraId="1C5C2010" w14:textId="77777777" w:rsidR="00857D6E" w:rsidRPr="005820A2" w:rsidRDefault="00857D6E" w:rsidP="00CF300A">
      <w:pPr>
        <w:spacing w:line="276" w:lineRule="auto"/>
        <w:ind w:right="356"/>
        <w:jc w:val="both"/>
        <w:rPr>
          <w:rFonts w:ascii="Aptos" w:hAnsi="Aptos" w:cs="Poppins"/>
          <w:spacing w:val="-2"/>
        </w:rPr>
      </w:pPr>
    </w:p>
    <w:p w14:paraId="2561B69A" w14:textId="29A69B8E" w:rsidR="005637DC" w:rsidRPr="005820A2" w:rsidRDefault="00857D6E" w:rsidP="00CF300A">
      <w:pPr>
        <w:pStyle w:val="Heading1"/>
        <w:spacing w:line="276" w:lineRule="auto"/>
        <w:jc w:val="both"/>
        <w:rPr>
          <w:rFonts w:ascii="Aptos" w:hAnsi="Aptos" w:cs="Poppins"/>
          <w:spacing w:val="-4"/>
          <w:sz w:val="22"/>
          <w:szCs w:val="22"/>
        </w:rPr>
      </w:pPr>
      <w:r w:rsidRPr="005820A2">
        <w:rPr>
          <w:rFonts w:ascii="Aptos" w:hAnsi="Aptos" w:cs="Poppins"/>
          <w:sz w:val="22"/>
          <w:szCs w:val="22"/>
        </w:rPr>
        <w:t>Purpose</w:t>
      </w:r>
    </w:p>
    <w:p w14:paraId="56C13582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</w:rPr>
      </w:pPr>
    </w:p>
    <w:p w14:paraId="5BAED9C0" w14:textId="2DE98625" w:rsidR="00A81716" w:rsidRPr="005820A2" w:rsidRDefault="00D21F4D" w:rsidP="00CF300A">
      <w:pPr>
        <w:spacing w:line="276" w:lineRule="auto"/>
        <w:jc w:val="both"/>
        <w:rPr>
          <w:rFonts w:ascii="Aptos" w:hAnsi="Aptos" w:cs="Poppins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The National Women’s Council’s (NWC)</w:t>
      </w:r>
      <w:r w:rsidR="00857D6E" w:rsidRPr="005820A2">
        <w:rPr>
          <w:rFonts w:ascii="Aptos" w:hAnsi="Aptos" w:cs="Poppins"/>
          <w:spacing w:val="-4"/>
          <w:lang w:val="en-IE"/>
        </w:rPr>
        <w:t xml:space="preserve"> Social Prescribing </w:t>
      </w:r>
      <w:r w:rsidRPr="005820A2">
        <w:rPr>
          <w:rFonts w:ascii="Aptos" w:hAnsi="Aptos" w:cs="Poppins"/>
          <w:spacing w:val="-4"/>
          <w:lang w:val="en-IE"/>
        </w:rPr>
        <w:t>Project Lead</w:t>
      </w:r>
      <w:r w:rsidR="00857D6E" w:rsidRPr="005820A2">
        <w:rPr>
          <w:rFonts w:ascii="Aptos" w:hAnsi="Aptos" w:cs="Poppins"/>
          <w:spacing w:val="-4"/>
          <w:lang w:val="en-IE"/>
        </w:rPr>
        <w:t xml:space="preserve"> will </w:t>
      </w:r>
      <w:r w:rsidR="00A81716" w:rsidRPr="005820A2">
        <w:rPr>
          <w:rFonts w:ascii="Aptos" w:hAnsi="Aptos" w:cs="Poppins"/>
          <w:spacing w:val="-4"/>
          <w:lang w:val="en-IE"/>
        </w:rPr>
        <w:t>coordinate and project manage an</w:t>
      </w:r>
      <w:r w:rsidRPr="005820A2">
        <w:rPr>
          <w:rFonts w:ascii="Aptos" w:hAnsi="Aptos" w:cs="Poppins"/>
          <w:spacing w:val="-4"/>
          <w:lang w:val="en-IE"/>
        </w:rPr>
        <w:t xml:space="preserve"> 18-month </w:t>
      </w:r>
      <w:r w:rsidR="00A81716" w:rsidRPr="005820A2">
        <w:rPr>
          <w:rFonts w:ascii="Aptos" w:hAnsi="Aptos" w:cs="Poppins"/>
          <w:spacing w:val="-4"/>
          <w:lang w:val="en-IE"/>
        </w:rPr>
        <w:t xml:space="preserve">Equality Proofing Project </w:t>
      </w:r>
      <w:r w:rsidRPr="005820A2">
        <w:rPr>
          <w:rFonts w:ascii="Aptos" w:hAnsi="Aptos" w:cs="Poppins"/>
          <w:spacing w:val="-4"/>
          <w:lang w:val="en-IE"/>
        </w:rPr>
        <w:t>to evaluate HSE-funded social prescribing sites. The aim</w:t>
      </w:r>
      <w:r w:rsidR="00A81716" w:rsidRPr="005820A2">
        <w:rPr>
          <w:rFonts w:ascii="Aptos" w:hAnsi="Aptos" w:cs="Poppins"/>
          <w:spacing w:val="-4"/>
          <w:lang w:val="en-IE"/>
        </w:rPr>
        <w:t xml:space="preserve"> of this Equality Proofing Project </w:t>
      </w:r>
      <w:r w:rsidRPr="005820A2">
        <w:rPr>
          <w:rFonts w:ascii="Aptos" w:hAnsi="Aptos" w:cs="Poppins"/>
          <w:spacing w:val="-4"/>
          <w:lang w:val="en-IE"/>
        </w:rPr>
        <w:t xml:space="preserve">is to assess and enhance access to social prescribing for women who are underserved, including women in midlife, young women, and women from </w:t>
      </w:r>
      <w:r w:rsidR="00913257" w:rsidRPr="005820A2">
        <w:rPr>
          <w:rFonts w:ascii="Aptos" w:hAnsi="Aptos" w:cs="Poppins"/>
          <w:spacing w:val="-4"/>
          <w:lang w:val="en-IE"/>
        </w:rPr>
        <w:t xml:space="preserve">ethnic minority groups and other </w:t>
      </w:r>
      <w:r w:rsidRPr="005820A2">
        <w:rPr>
          <w:rFonts w:ascii="Aptos" w:hAnsi="Aptos" w:cs="Poppins"/>
          <w:spacing w:val="-4"/>
          <w:lang w:val="en-IE"/>
        </w:rPr>
        <w:t>marginalised communities</w:t>
      </w:r>
      <w:r w:rsidR="004E5FF8" w:rsidRPr="005820A2">
        <w:rPr>
          <w:rFonts w:ascii="Aptos" w:hAnsi="Aptos" w:cs="Poppins"/>
          <w:lang w:val="en-IE"/>
        </w:rPr>
        <w:t>.</w:t>
      </w:r>
      <w:r w:rsidR="007F1B7E" w:rsidRPr="005820A2">
        <w:rPr>
          <w:rFonts w:ascii="Aptos" w:hAnsi="Aptos" w:cs="Poppins"/>
          <w:lang w:val="en-IE"/>
        </w:rPr>
        <w:t xml:space="preserve"> </w:t>
      </w:r>
      <w:r w:rsidR="00AB3DD3" w:rsidRPr="005820A2">
        <w:rPr>
          <w:rFonts w:ascii="Aptos" w:hAnsi="Aptos" w:cs="Poppins"/>
          <w:lang w:val="en-IE"/>
        </w:rPr>
        <w:t xml:space="preserve">This project aligns with NWC’s </w:t>
      </w:r>
      <w:r w:rsidR="00392AC4" w:rsidRPr="005820A2">
        <w:rPr>
          <w:rFonts w:ascii="Aptos" w:hAnsi="Aptos" w:cs="Poppins"/>
          <w:lang w:val="en-IE"/>
        </w:rPr>
        <w:t>commitment</w:t>
      </w:r>
      <w:r w:rsidR="00AB3DD3" w:rsidRPr="005820A2">
        <w:rPr>
          <w:rFonts w:ascii="Aptos" w:hAnsi="Aptos" w:cs="Poppins"/>
          <w:lang w:val="en-IE"/>
        </w:rPr>
        <w:t xml:space="preserve"> to ensuring health services are inclusive, equitable, and responsive to the diverse needs of women across their life course.</w:t>
      </w:r>
      <w:r w:rsidR="00916576" w:rsidRPr="005820A2">
        <w:rPr>
          <w:rFonts w:ascii="Aptos" w:hAnsi="Aptos" w:cs="Poppins"/>
          <w:lang w:val="en-IE"/>
        </w:rPr>
        <w:t xml:space="preserve"> </w:t>
      </w:r>
    </w:p>
    <w:p w14:paraId="222861B5" w14:textId="77777777" w:rsidR="00A81716" w:rsidRPr="005820A2" w:rsidRDefault="00A81716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47CF6C28" w14:textId="221E27D7" w:rsidR="00A81716" w:rsidRPr="005820A2" w:rsidRDefault="00913257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The successful candidate </w:t>
      </w:r>
      <w:r w:rsidR="00C4452D" w:rsidRPr="005820A2">
        <w:rPr>
          <w:rFonts w:ascii="Aptos" w:hAnsi="Aptos" w:cs="Poppins"/>
          <w:spacing w:val="-4"/>
          <w:lang w:val="en-IE"/>
        </w:rPr>
        <w:t xml:space="preserve">will oversee the design and implementation of the project plan but </w:t>
      </w:r>
      <w:r w:rsidRPr="005820A2">
        <w:rPr>
          <w:rFonts w:ascii="Aptos" w:hAnsi="Aptos" w:cs="Poppins"/>
          <w:spacing w:val="-4"/>
          <w:lang w:val="en-IE"/>
        </w:rPr>
        <w:t xml:space="preserve">will not be responsible for conducting the research to inform the </w:t>
      </w:r>
      <w:r w:rsidR="00D21F4D" w:rsidRPr="005820A2">
        <w:rPr>
          <w:rFonts w:ascii="Aptos" w:hAnsi="Aptos" w:cs="Poppins"/>
          <w:spacing w:val="-4"/>
          <w:lang w:val="en-IE"/>
        </w:rPr>
        <w:t xml:space="preserve">Equality Proofing </w:t>
      </w:r>
      <w:r w:rsidR="002E3CCA" w:rsidRPr="005820A2">
        <w:rPr>
          <w:rFonts w:ascii="Aptos" w:hAnsi="Aptos" w:cs="Poppins"/>
          <w:spacing w:val="-4"/>
          <w:lang w:val="en-IE"/>
        </w:rPr>
        <w:t>Project</w:t>
      </w:r>
      <w:r w:rsidR="00C4452D" w:rsidRPr="005820A2">
        <w:rPr>
          <w:rFonts w:ascii="Aptos" w:hAnsi="Aptos" w:cs="Poppins"/>
          <w:spacing w:val="-4"/>
          <w:lang w:val="en-IE"/>
        </w:rPr>
        <w:t xml:space="preserve">. </w:t>
      </w:r>
      <w:r w:rsidR="00D21F4D" w:rsidRPr="005820A2">
        <w:rPr>
          <w:rFonts w:ascii="Aptos" w:hAnsi="Aptos" w:cs="Poppins"/>
          <w:spacing w:val="-4"/>
          <w:lang w:val="en-IE"/>
        </w:rPr>
        <w:t xml:space="preserve"> </w:t>
      </w:r>
      <w:r w:rsidR="008F021F" w:rsidRPr="005820A2">
        <w:rPr>
          <w:rFonts w:ascii="Aptos" w:hAnsi="Aptos" w:cs="Poppins"/>
          <w:spacing w:val="-4"/>
          <w:lang w:val="en-IE"/>
        </w:rPr>
        <w:t>Instead, the Project Lead will be the</w:t>
      </w:r>
      <w:r w:rsidR="00A81716" w:rsidRPr="005820A2">
        <w:rPr>
          <w:rFonts w:ascii="Aptos" w:hAnsi="Aptos" w:cs="Poppins"/>
          <w:spacing w:val="-4"/>
          <w:lang w:val="en-IE"/>
        </w:rPr>
        <w:t xml:space="preserve"> key point of contact for the commissioned researcher and provide </w:t>
      </w:r>
      <w:r w:rsidR="008F7EF0" w:rsidRPr="005820A2">
        <w:rPr>
          <w:rFonts w:ascii="Aptos" w:hAnsi="Aptos" w:cs="Poppins"/>
          <w:spacing w:val="-4"/>
          <w:lang w:val="en-IE"/>
        </w:rPr>
        <w:t>strategic insight and project management coordination</w:t>
      </w:r>
      <w:r w:rsidR="00A81716" w:rsidRPr="005820A2">
        <w:rPr>
          <w:rFonts w:ascii="Aptos" w:hAnsi="Aptos" w:cs="Poppins"/>
          <w:spacing w:val="-4"/>
          <w:lang w:val="en-IE"/>
        </w:rPr>
        <w:t xml:space="preserve">. They will convene and lead a Project Advisory Group, which will be established </w:t>
      </w:r>
      <w:r w:rsidR="007539EF" w:rsidRPr="005820A2">
        <w:rPr>
          <w:rFonts w:ascii="Aptos" w:hAnsi="Aptos" w:cs="Poppins"/>
          <w:spacing w:val="-4"/>
          <w:lang w:val="en-IE"/>
        </w:rPr>
        <w:t>by NWC</w:t>
      </w:r>
      <w:r w:rsidR="00612ABB" w:rsidRPr="005820A2">
        <w:rPr>
          <w:rFonts w:ascii="Aptos" w:hAnsi="Aptos" w:cs="Poppins"/>
          <w:spacing w:val="-4"/>
          <w:lang w:val="en-IE"/>
        </w:rPr>
        <w:t xml:space="preserve"> </w:t>
      </w:r>
      <w:r w:rsidR="00A81716" w:rsidRPr="005820A2">
        <w:rPr>
          <w:rFonts w:ascii="Aptos" w:hAnsi="Aptos" w:cs="Poppins"/>
          <w:spacing w:val="-4"/>
          <w:lang w:val="en-IE"/>
        </w:rPr>
        <w:t xml:space="preserve">to guide inclusive and meaningful engagement with </w:t>
      </w:r>
      <w:r w:rsidRPr="005820A2">
        <w:rPr>
          <w:rFonts w:ascii="Aptos" w:hAnsi="Aptos" w:cs="Poppins"/>
          <w:spacing w:val="-4"/>
          <w:lang w:val="en-IE"/>
        </w:rPr>
        <w:t xml:space="preserve">relevant stakeholders, including the HSE and civil society groups. The </w:t>
      </w:r>
      <w:r w:rsidR="00A81716" w:rsidRPr="005820A2">
        <w:rPr>
          <w:rFonts w:ascii="Aptos" w:hAnsi="Aptos" w:cs="Poppins"/>
          <w:spacing w:val="-4"/>
          <w:lang w:val="en-IE"/>
        </w:rPr>
        <w:t xml:space="preserve">Project Lead will also ensure project milestones are met, and </w:t>
      </w:r>
      <w:r w:rsidR="00612ABB" w:rsidRPr="005820A2">
        <w:rPr>
          <w:rFonts w:ascii="Aptos" w:hAnsi="Aptos" w:cs="Poppins"/>
          <w:spacing w:val="-4"/>
          <w:lang w:val="en-IE"/>
        </w:rPr>
        <w:t xml:space="preserve">that </w:t>
      </w:r>
      <w:r w:rsidR="00A81716" w:rsidRPr="005820A2">
        <w:rPr>
          <w:rFonts w:ascii="Aptos" w:hAnsi="Aptos" w:cs="Poppins"/>
          <w:spacing w:val="-4"/>
          <w:lang w:val="en-IE"/>
        </w:rPr>
        <w:t xml:space="preserve">the final report delivers strong, actionable recommendations </w:t>
      </w:r>
      <w:r w:rsidRPr="005820A2">
        <w:rPr>
          <w:rFonts w:ascii="Aptos" w:hAnsi="Aptos" w:cs="Poppins"/>
          <w:spacing w:val="-4"/>
          <w:lang w:val="en-IE"/>
        </w:rPr>
        <w:t xml:space="preserve">that can inform a </w:t>
      </w:r>
      <w:r w:rsidR="00612ABB" w:rsidRPr="005820A2">
        <w:rPr>
          <w:rFonts w:ascii="Aptos" w:hAnsi="Aptos" w:cs="Poppins"/>
          <w:spacing w:val="-4"/>
          <w:lang w:val="en-IE"/>
        </w:rPr>
        <w:t xml:space="preserve">future </w:t>
      </w:r>
      <w:r w:rsidRPr="005820A2">
        <w:rPr>
          <w:rFonts w:ascii="Aptos" w:hAnsi="Aptos" w:cs="Poppins"/>
          <w:spacing w:val="-4"/>
          <w:lang w:val="en-IE"/>
        </w:rPr>
        <w:t>HSE implementation plan.</w:t>
      </w:r>
      <w:r w:rsidR="00203918" w:rsidRPr="005820A2">
        <w:rPr>
          <w:rFonts w:ascii="Aptos" w:hAnsi="Aptos" w:cs="Poppins"/>
          <w:spacing w:val="-4"/>
          <w:lang w:val="en-IE"/>
        </w:rPr>
        <w:t xml:space="preserve"> The findings from the research will be launched </w:t>
      </w:r>
      <w:r w:rsidR="003B4715" w:rsidRPr="005820A2">
        <w:rPr>
          <w:rFonts w:ascii="Aptos" w:hAnsi="Aptos" w:cs="Poppins"/>
          <w:spacing w:val="-4"/>
          <w:lang w:val="en-IE"/>
        </w:rPr>
        <w:t xml:space="preserve">at the end of the project, with the Project Lead having responsibility for organising and coordinating this Showcase Event. </w:t>
      </w:r>
    </w:p>
    <w:p w14:paraId="0CAF73D3" w14:textId="77777777" w:rsidR="00A81716" w:rsidRPr="005820A2" w:rsidRDefault="00A81716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6A81DE65" w14:textId="6222CBDE" w:rsidR="00857D6E" w:rsidRPr="005820A2" w:rsidRDefault="00A81716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The successful candidate will be part of NWC’s existing Women’s Health Team. </w:t>
      </w:r>
      <w:r w:rsidR="00D21F4D" w:rsidRPr="005820A2">
        <w:rPr>
          <w:rFonts w:ascii="Aptos" w:hAnsi="Aptos" w:cs="Poppins"/>
          <w:spacing w:val="-4"/>
          <w:lang w:val="en-IE"/>
        </w:rPr>
        <w:t xml:space="preserve">This </w:t>
      </w:r>
      <w:r w:rsidR="00897FD7" w:rsidRPr="005820A2">
        <w:rPr>
          <w:rFonts w:ascii="Aptos" w:hAnsi="Aptos" w:cs="Poppins"/>
          <w:spacing w:val="-4"/>
          <w:lang w:val="en-IE"/>
        </w:rPr>
        <w:t xml:space="preserve">18-month </w:t>
      </w:r>
      <w:r w:rsidR="00D21F4D" w:rsidRPr="005820A2">
        <w:rPr>
          <w:rFonts w:ascii="Aptos" w:hAnsi="Aptos" w:cs="Poppins"/>
          <w:spacing w:val="-4"/>
          <w:lang w:val="en-IE"/>
        </w:rPr>
        <w:t xml:space="preserve">project is funded by the </w:t>
      </w:r>
      <w:r w:rsidR="00EA1BD6" w:rsidRPr="005820A2">
        <w:rPr>
          <w:rFonts w:ascii="Aptos" w:hAnsi="Aptos" w:cs="Poppins"/>
          <w:spacing w:val="-4"/>
          <w:lang w:val="en-IE"/>
        </w:rPr>
        <w:t xml:space="preserve">HSE </w:t>
      </w:r>
      <w:r w:rsidR="00913257" w:rsidRPr="005820A2">
        <w:rPr>
          <w:rFonts w:ascii="Aptos" w:hAnsi="Aptos" w:cs="Poppins"/>
          <w:spacing w:val="-4"/>
          <w:lang w:val="en-IE"/>
        </w:rPr>
        <w:t>and</w:t>
      </w:r>
      <w:r w:rsidR="00EA1BD6" w:rsidRPr="005820A2">
        <w:rPr>
          <w:rFonts w:ascii="Aptos" w:hAnsi="Aptos" w:cs="Poppins"/>
          <w:spacing w:val="-4"/>
          <w:lang w:val="en-IE"/>
        </w:rPr>
        <w:t xml:space="preserve"> the </w:t>
      </w:r>
      <w:r w:rsidR="00857D6E" w:rsidRPr="005820A2">
        <w:rPr>
          <w:rFonts w:ascii="Aptos" w:hAnsi="Aptos" w:cs="Poppins"/>
          <w:spacing w:val="-4"/>
          <w:lang w:val="en-IE"/>
        </w:rPr>
        <w:t>Department of Health’s Women’s Health Fund</w:t>
      </w:r>
      <w:r w:rsidR="00D21F4D" w:rsidRPr="005820A2">
        <w:rPr>
          <w:rFonts w:ascii="Aptos" w:hAnsi="Aptos" w:cs="Poppins"/>
          <w:spacing w:val="-4"/>
          <w:lang w:val="en-IE"/>
        </w:rPr>
        <w:t xml:space="preserve">. </w:t>
      </w:r>
    </w:p>
    <w:p w14:paraId="4291B1CF" w14:textId="7A1098DA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</w:rPr>
      </w:pPr>
    </w:p>
    <w:p w14:paraId="4300DEB7" w14:textId="2FEE764D" w:rsidR="005271C8" w:rsidRPr="005820A2" w:rsidRDefault="005271C8" w:rsidP="00CF300A">
      <w:pPr>
        <w:spacing w:line="276" w:lineRule="auto"/>
        <w:jc w:val="both"/>
        <w:rPr>
          <w:rFonts w:ascii="Aptos" w:hAnsi="Aptos" w:cs="Poppins"/>
          <w:b/>
          <w:bCs/>
          <w:spacing w:val="-4"/>
        </w:rPr>
      </w:pPr>
      <w:r w:rsidRPr="005820A2">
        <w:rPr>
          <w:rFonts w:ascii="Aptos" w:hAnsi="Aptos" w:cs="Poppins"/>
          <w:b/>
          <w:bCs/>
          <w:spacing w:val="-4"/>
        </w:rPr>
        <w:t>About Social Prescribing</w:t>
      </w:r>
    </w:p>
    <w:p w14:paraId="7C16C801" w14:textId="77777777" w:rsidR="005D7A28" w:rsidRPr="005820A2" w:rsidRDefault="005D7A28" w:rsidP="00CF300A">
      <w:pPr>
        <w:spacing w:line="276" w:lineRule="auto"/>
        <w:jc w:val="both"/>
        <w:rPr>
          <w:rFonts w:ascii="Aptos" w:hAnsi="Aptos" w:cs="Poppins"/>
          <w:b/>
          <w:bCs/>
          <w:spacing w:val="-4"/>
        </w:rPr>
      </w:pPr>
    </w:p>
    <w:p w14:paraId="01F74FC2" w14:textId="4FFB66F4" w:rsidR="00D36395" w:rsidRPr="005820A2" w:rsidRDefault="00D36395" w:rsidP="00CF300A">
      <w:pPr>
        <w:spacing w:line="276" w:lineRule="auto"/>
        <w:jc w:val="both"/>
        <w:rPr>
          <w:rFonts w:ascii="Aptos" w:hAnsi="Aptos" w:cs="Poppins"/>
          <w:spacing w:val="-4"/>
        </w:rPr>
      </w:pPr>
      <w:r w:rsidRPr="005820A2">
        <w:rPr>
          <w:rFonts w:ascii="Aptos" w:hAnsi="Aptos" w:cs="Poppins"/>
          <w:spacing w:val="-4"/>
        </w:rPr>
        <w:t>Social prescribing recognises that health is heavily determined by social factors such as poverty, isolation, and loneliness. Social prescribing offers GPs and other health professionals a means of referring people to a range of non-clinical community supports which can have significant benefits for their overall health and wellbeing.</w:t>
      </w:r>
    </w:p>
    <w:p w14:paraId="409FDD59" w14:textId="77777777" w:rsidR="00D36395" w:rsidRPr="005820A2" w:rsidRDefault="00D36395" w:rsidP="00CF300A">
      <w:pPr>
        <w:spacing w:line="276" w:lineRule="auto"/>
        <w:jc w:val="both"/>
        <w:rPr>
          <w:rFonts w:ascii="Aptos" w:hAnsi="Aptos" w:cs="Poppins"/>
          <w:spacing w:val="-4"/>
        </w:rPr>
      </w:pPr>
    </w:p>
    <w:p w14:paraId="5AC348A5" w14:textId="301684CA" w:rsidR="005D7A28" w:rsidRPr="005820A2" w:rsidRDefault="005D7A28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Social prescribing is one of six health and wellbeing initiatives under the </w:t>
      </w:r>
      <w:r w:rsidR="00EE0AD9" w:rsidRPr="005820A2">
        <w:rPr>
          <w:rFonts w:ascii="Aptos" w:hAnsi="Aptos" w:cs="Poppins"/>
          <w:spacing w:val="-4"/>
          <w:lang w:val="en-IE"/>
        </w:rPr>
        <w:t xml:space="preserve">HSE’s </w:t>
      </w:r>
      <w:hyperlink r:id="rId11" w:history="1">
        <w:r w:rsidRPr="005820A2">
          <w:rPr>
            <w:rStyle w:val="Hyperlink"/>
            <w:rFonts w:ascii="Aptos" w:hAnsi="Aptos" w:cs="Poppins"/>
            <w:lang w:val="en-IE"/>
          </w:rPr>
          <w:t>Sláintecare Healthy Communities (SHC) Programme</w:t>
        </w:r>
      </w:hyperlink>
      <w:r w:rsidRPr="005820A2">
        <w:rPr>
          <w:rFonts w:ascii="Aptos" w:hAnsi="Aptos" w:cs="Poppins"/>
          <w:spacing w:val="-4"/>
          <w:lang w:val="en-IE"/>
        </w:rPr>
        <w:t xml:space="preserve">, active in </w:t>
      </w:r>
      <w:r w:rsidR="00DE2A9C">
        <w:rPr>
          <w:rFonts w:ascii="Aptos" w:hAnsi="Aptos" w:cs="Poppins"/>
          <w:spacing w:val="-4"/>
          <w:lang w:val="en-IE"/>
        </w:rPr>
        <w:t>24</w:t>
      </w:r>
      <w:r w:rsidRPr="005820A2">
        <w:rPr>
          <w:rFonts w:ascii="Aptos" w:hAnsi="Aptos" w:cs="Poppins"/>
          <w:spacing w:val="-4"/>
          <w:lang w:val="en-IE"/>
        </w:rPr>
        <w:t xml:space="preserve"> communities nationwide. It is a priority in the HSE National Service Plan 2025 and other national health strategies. Evidence shows social prescribing can improve health and wellbeing outcomes and reduce isolation and loneliness. The </w:t>
      </w:r>
      <w:hyperlink r:id="rId12" w:history="1">
        <w:r w:rsidRPr="005820A2">
          <w:rPr>
            <w:rStyle w:val="Hyperlink"/>
            <w:rFonts w:ascii="Aptos" w:hAnsi="Aptos" w:cs="Poppins"/>
            <w:lang w:val="en-IE"/>
          </w:rPr>
          <w:t xml:space="preserve">HSE Social Prescribing Framework </w:t>
        </w:r>
      </w:hyperlink>
      <w:r w:rsidRPr="005820A2">
        <w:rPr>
          <w:rFonts w:ascii="Aptos" w:hAnsi="Aptos" w:cs="Poppins"/>
          <w:spacing w:val="-4"/>
          <w:lang w:val="en-IE"/>
        </w:rPr>
        <w:t>aims for national coverage, with services in each of the 96 Community Healthcare Networks.</w:t>
      </w:r>
    </w:p>
    <w:p w14:paraId="2BCC035A" w14:textId="77777777" w:rsidR="005D7A28" w:rsidRPr="005820A2" w:rsidRDefault="005D7A28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10C6C8F9" w14:textId="28961913" w:rsidR="005D7A28" w:rsidRPr="005820A2" w:rsidRDefault="005D7A28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lastRenderedPageBreak/>
        <w:t xml:space="preserve">In 2023, women made up 68% of users in SHC social prescribing sites. The most common referral reason was social isolation and loneliness (60%), with highest participation among women aged 65+ (41%). However, there was low representation of groups such as Traveller women (&lt;1%), </w:t>
      </w:r>
      <w:r w:rsidR="0091684C">
        <w:rPr>
          <w:rFonts w:ascii="Aptos" w:hAnsi="Aptos" w:cs="Poppins"/>
          <w:spacing w:val="-4"/>
          <w:lang w:val="en-IE"/>
        </w:rPr>
        <w:t xml:space="preserve">disabled </w:t>
      </w:r>
      <w:r w:rsidRPr="005820A2">
        <w:rPr>
          <w:rFonts w:ascii="Aptos" w:hAnsi="Aptos" w:cs="Poppins"/>
          <w:spacing w:val="-4"/>
          <w:lang w:val="en-IE"/>
        </w:rPr>
        <w:t>women (20%) and carers</w:t>
      </w:r>
      <w:r w:rsidR="0091684C">
        <w:rPr>
          <w:rFonts w:ascii="Aptos" w:hAnsi="Aptos" w:cs="Poppins"/>
          <w:spacing w:val="-4"/>
          <w:lang w:val="en-IE"/>
        </w:rPr>
        <w:t>/supporters</w:t>
      </w:r>
      <w:r w:rsidRPr="005820A2">
        <w:rPr>
          <w:rFonts w:ascii="Aptos" w:hAnsi="Aptos" w:cs="Poppins"/>
          <w:spacing w:val="-4"/>
          <w:lang w:val="en-IE"/>
        </w:rPr>
        <w:t xml:space="preserve"> (4%). Most participants were White Irish (84%).</w:t>
      </w:r>
    </w:p>
    <w:p w14:paraId="19D37E58" w14:textId="77777777" w:rsidR="005D7A28" w:rsidRPr="005820A2" w:rsidRDefault="005D7A28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7E96C765" w14:textId="2D9EEC46" w:rsidR="005271C8" w:rsidRPr="005820A2" w:rsidRDefault="005D7A28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These figures suggest that many underserved women – particularly those experiencing isolation or lacking support networks – may not be reached by current services. Without intentional design and monitoring, social prescribing initiatives risk reinforcing existing inequalities. To address this, the HSE and NWC</w:t>
      </w:r>
      <w:r w:rsidR="00913257" w:rsidRPr="005820A2">
        <w:rPr>
          <w:rFonts w:ascii="Aptos" w:hAnsi="Aptos" w:cs="Poppins"/>
          <w:spacing w:val="-4"/>
          <w:lang w:val="en-IE"/>
        </w:rPr>
        <w:t xml:space="preserve"> – </w:t>
      </w:r>
      <w:r w:rsidRPr="005820A2">
        <w:rPr>
          <w:rFonts w:ascii="Aptos" w:hAnsi="Aptos" w:cs="Poppins"/>
          <w:spacing w:val="-4"/>
          <w:lang w:val="en-IE"/>
        </w:rPr>
        <w:t>supported by the Department of Health’s Women’s Health Fund</w:t>
      </w:r>
      <w:r w:rsidR="00913257" w:rsidRPr="005820A2">
        <w:rPr>
          <w:rFonts w:ascii="Aptos" w:hAnsi="Aptos" w:cs="Poppins"/>
          <w:spacing w:val="-4"/>
          <w:lang w:val="en-IE"/>
        </w:rPr>
        <w:t xml:space="preserve"> –</w:t>
      </w:r>
      <w:r w:rsidRPr="005820A2">
        <w:rPr>
          <w:rFonts w:ascii="Aptos" w:hAnsi="Aptos" w:cs="Poppins"/>
          <w:spacing w:val="-4"/>
          <w:lang w:val="en-IE"/>
        </w:rPr>
        <w:t xml:space="preserve"> are undertaking </w:t>
      </w:r>
      <w:r w:rsidR="00913257" w:rsidRPr="005820A2">
        <w:rPr>
          <w:rFonts w:ascii="Aptos" w:hAnsi="Aptos" w:cs="Poppins"/>
          <w:spacing w:val="-4"/>
          <w:lang w:val="en-IE"/>
        </w:rPr>
        <w:t>this</w:t>
      </w:r>
      <w:r w:rsidRPr="005820A2">
        <w:rPr>
          <w:rFonts w:ascii="Aptos" w:hAnsi="Aptos" w:cs="Poppins"/>
          <w:spacing w:val="-4"/>
          <w:lang w:val="en-IE"/>
        </w:rPr>
        <w:t xml:space="preserve"> Equality Proofing Study and supporting six demonstration projects </w:t>
      </w:r>
      <w:r w:rsidR="00913257" w:rsidRPr="005820A2">
        <w:rPr>
          <w:rFonts w:ascii="Aptos" w:hAnsi="Aptos" w:cs="Poppins"/>
          <w:spacing w:val="-4"/>
          <w:lang w:val="en-IE"/>
        </w:rPr>
        <w:t xml:space="preserve">with funding aimed at improving access for </w:t>
      </w:r>
      <w:r w:rsidR="0091684C">
        <w:rPr>
          <w:rFonts w:ascii="Aptos" w:hAnsi="Aptos" w:cs="Poppins"/>
          <w:spacing w:val="-4"/>
          <w:lang w:val="en-IE"/>
        </w:rPr>
        <w:t xml:space="preserve">all </w:t>
      </w:r>
      <w:r w:rsidR="00913257" w:rsidRPr="005820A2">
        <w:rPr>
          <w:rFonts w:ascii="Aptos" w:hAnsi="Aptos" w:cs="Poppins"/>
          <w:spacing w:val="-4"/>
          <w:lang w:val="en-IE"/>
        </w:rPr>
        <w:t xml:space="preserve">women. </w:t>
      </w:r>
      <w:r w:rsidRPr="005820A2">
        <w:rPr>
          <w:rFonts w:ascii="Aptos" w:hAnsi="Aptos" w:cs="Poppins"/>
          <w:spacing w:val="-4"/>
          <w:lang w:val="en-IE"/>
        </w:rPr>
        <w:t>The goal is to inform future service design with a strong equality and inclusion focus.</w:t>
      </w:r>
    </w:p>
    <w:p w14:paraId="4C8C43F3" w14:textId="77777777" w:rsidR="005271C8" w:rsidRPr="005820A2" w:rsidRDefault="005271C8" w:rsidP="00CF300A">
      <w:pPr>
        <w:spacing w:line="276" w:lineRule="auto"/>
        <w:jc w:val="both"/>
        <w:rPr>
          <w:rFonts w:ascii="Aptos" w:hAnsi="Aptos" w:cs="Poppins"/>
          <w:spacing w:val="-4"/>
        </w:rPr>
      </w:pPr>
    </w:p>
    <w:p w14:paraId="1F314F14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b/>
          <w:bCs/>
          <w:spacing w:val="-4"/>
          <w:lang w:val="en-IE"/>
        </w:rPr>
      </w:pPr>
      <w:r w:rsidRPr="005820A2">
        <w:rPr>
          <w:rFonts w:ascii="Aptos" w:hAnsi="Aptos" w:cs="Poppins"/>
          <w:b/>
          <w:bCs/>
          <w:spacing w:val="-4"/>
          <w:lang w:val="en-IE"/>
        </w:rPr>
        <w:t>Key Responsibilities</w:t>
      </w:r>
    </w:p>
    <w:p w14:paraId="78E7CA53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b/>
          <w:bCs/>
          <w:spacing w:val="-4"/>
          <w:lang w:val="en-IE"/>
        </w:rPr>
      </w:pPr>
    </w:p>
    <w:p w14:paraId="41B36C43" w14:textId="1F35EBB6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Project Leadership </w:t>
      </w:r>
      <w:r w:rsidR="000A1E33" w:rsidRPr="005820A2">
        <w:rPr>
          <w:rFonts w:ascii="Aptos" w:hAnsi="Aptos" w:cs="Poppins"/>
          <w:spacing w:val="-4"/>
          <w:lang w:val="en-IE"/>
        </w:rPr>
        <w:t xml:space="preserve">&amp; </w:t>
      </w:r>
      <w:r w:rsidRPr="005820A2">
        <w:rPr>
          <w:rFonts w:ascii="Aptos" w:hAnsi="Aptos" w:cs="Poppins"/>
          <w:spacing w:val="-4"/>
          <w:lang w:val="en-IE"/>
        </w:rPr>
        <w:t>Management:</w:t>
      </w:r>
    </w:p>
    <w:p w14:paraId="2D256F2D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1B4D1072" w14:textId="71B2169A" w:rsidR="00857D6E" w:rsidRPr="005820A2" w:rsidRDefault="00857D6E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Lead the implementation of the</w:t>
      </w:r>
      <w:r w:rsidR="00EA1BD6" w:rsidRPr="005820A2">
        <w:rPr>
          <w:rFonts w:ascii="Aptos" w:hAnsi="Aptos" w:cs="Poppins"/>
          <w:spacing w:val="-4"/>
          <w:lang w:val="en-IE"/>
        </w:rPr>
        <w:t xml:space="preserve"> social prescribing</w:t>
      </w:r>
      <w:r w:rsidRPr="005820A2">
        <w:rPr>
          <w:rFonts w:ascii="Aptos" w:hAnsi="Aptos" w:cs="Poppins"/>
          <w:spacing w:val="-4"/>
          <w:lang w:val="en-IE"/>
        </w:rPr>
        <w:t xml:space="preserve"> Equality Proofing and Evaluation Project on behalf of NWC.</w:t>
      </w:r>
    </w:p>
    <w:p w14:paraId="767CB18A" w14:textId="77777777" w:rsidR="00857D6E" w:rsidRPr="005820A2" w:rsidRDefault="00857D6E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Coordinate internal oversight and strategic direction, ensuring alignment with NWC values and strategic plan.</w:t>
      </w:r>
    </w:p>
    <w:p w14:paraId="28B3E9F4" w14:textId="77777777" w:rsidR="00857D6E" w:rsidRPr="005820A2" w:rsidRDefault="00857D6E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Serve as the main point of contact for the commissioned external researcher, ensuring adherence to agreed methodology, timelines, and ethical standards.</w:t>
      </w:r>
    </w:p>
    <w:p w14:paraId="6F26C510" w14:textId="712056AC" w:rsidR="00385156" w:rsidRPr="005820A2" w:rsidRDefault="00134630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Liaise with </w:t>
      </w:r>
      <w:r w:rsidR="00857D6E" w:rsidRPr="005820A2">
        <w:rPr>
          <w:rFonts w:ascii="Aptos" w:hAnsi="Aptos" w:cs="Poppins"/>
          <w:spacing w:val="-4"/>
          <w:lang w:val="en-IE"/>
        </w:rPr>
        <w:t xml:space="preserve">the six HSE-funded demonstration sites, </w:t>
      </w:r>
      <w:r w:rsidRPr="005820A2">
        <w:rPr>
          <w:rFonts w:ascii="Aptos" w:hAnsi="Aptos" w:cs="Poppins"/>
          <w:spacing w:val="-4"/>
          <w:lang w:val="en-IE"/>
        </w:rPr>
        <w:t xml:space="preserve">where necessary. This could include </w:t>
      </w:r>
      <w:r w:rsidR="00857D6E" w:rsidRPr="005820A2">
        <w:rPr>
          <w:rFonts w:ascii="Aptos" w:hAnsi="Aptos" w:cs="Poppins"/>
          <w:spacing w:val="-4"/>
          <w:lang w:val="en-IE"/>
        </w:rPr>
        <w:t xml:space="preserve">facilitating </w:t>
      </w:r>
      <w:r w:rsidR="00385156" w:rsidRPr="005820A2">
        <w:rPr>
          <w:rFonts w:ascii="Aptos" w:hAnsi="Aptos" w:cs="Poppins"/>
          <w:spacing w:val="-4"/>
          <w:lang w:val="en-IE"/>
        </w:rPr>
        <w:t>their connection with the research team</w:t>
      </w:r>
      <w:r w:rsidRPr="005820A2">
        <w:rPr>
          <w:rFonts w:ascii="Aptos" w:hAnsi="Aptos" w:cs="Poppins"/>
          <w:spacing w:val="-4"/>
          <w:lang w:val="en-IE"/>
        </w:rPr>
        <w:t>.</w:t>
      </w:r>
    </w:p>
    <w:p w14:paraId="6F104AA2" w14:textId="097AF14C" w:rsidR="00857D6E" w:rsidRPr="005820A2" w:rsidRDefault="00857D6E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Convene and coordinate meetings of the Project Advisory Group, ensuring effective engagement from stakeholders including the </w:t>
      </w:r>
      <w:r w:rsidR="00A75492" w:rsidRPr="005820A2">
        <w:rPr>
          <w:rFonts w:ascii="Aptos" w:hAnsi="Aptos" w:cs="Poppins"/>
          <w:spacing w:val="-4"/>
          <w:lang w:val="en-IE"/>
        </w:rPr>
        <w:t xml:space="preserve">HSE </w:t>
      </w:r>
      <w:r w:rsidRPr="005820A2">
        <w:rPr>
          <w:rFonts w:ascii="Aptos" w:hAnsi="Aptos" w:cs="Poppins"/>
          <w:spacing w:val="-4"/>
          <w:lang w:val="en-IE"/>
        </w:rPr>
        <w:t>and community partners.</w:t>
      </w:r>
    </w:p>
    <w:p w14:paraId="5F0C0F21" w14:textId="43AFF8F5" w:rsidR="00857D6E" w:rsidRDefault="00857D6E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Provide regular project updates</w:t>
      </w:r>
      <w:r w:rsidR="00913257" w:rsidRPr="005820A2">
        <w:rPr>
          <w:rFonts w:ascii="Aptos" w:hAnsi="Aptos" w:cs="Poppins"/>
          <w:spacing w:val="-4"/>
          <w:lang w:val="en-IE"/>
        </w:rPr>
        <w:t xml:space="preserve"> to </w:t>
      </w:r>
      <w:r w:rsidR="00FF05CC" w:rsidRPr="005820A2">
        <w:rPr>
          <w:rFonts w:ascii="Aptos" w:hAnsi="Aptos" w:cs="Poppins"/>
          <w:spacing w:val="-4"/>
          <w:lang w:val="en-IE"/>
        </w:rPr>
        <w:t>the HSE</w:t>
      </w:r>
      <w:r w:rsidRPr="005820A2">
        <w:rPr>
          <w:rFonts w:ascii="Aptos" w:hAnsi="Aptos" w:cs="Poppins"/>
          <w:spacing w:val="-4"/>
          <w:lang w:val="en-IE"/>
        </w:rPr>
        <w:t>, flag emerging issues, and contribute to monitoring, evaluation, and learning processes.</w:t>
      </w:r>
    </w:p>
    <w:p w14:paraId="0DCF0753" w14:textId="203BD003" w:rsidR="0091684C" w:rsidRPr="005820A2" w:rsidRDefault="0091684C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>
        <w:rPr>
          <w:rFonts w:ascii="Aptos" w:hAnsi="Aptos" w:cs="Poppins"/>
          <w:spacing w:val="-4"/>
          <w:lang w:val="en-IE"/>
        </w:rPr>
        <w:t xml:space="preserve">Oversee the development, completion and design of the final research report </w:t>
      </w:r>
    </w:p>
    <w:p w14:paraId="1AF3CA22" w14:textId="39FCDC1E" w:rsidR="007549ED" w:rsidRPr="005820A2" w:rsidRDefault="007549ED" w:rsidP="00CF300A">
      <w:pPr>
        <w:numPr>
          <w:ilvl w:val="0"/>
          <w:numId w:val="2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Oversee th</w:t>
      </w:r>
      <w:r w:rsidR="00246D8D" w:rsidRPr="005820A2">
        <w:rPr>
          <w:rFonts w:ascii="Aptos" w:hAnsi="Aptos" w:cs="Poppins"/>
          <w:spacing w:val="-4"/>
          <w:lang w:val="en-IE"/>
        </w:rPr>
        <w:t>e agreed budget for the project.</w:t>
      </w:r>
    </w:p>
    <w:p w14:paraId="3BC3D408" w14:textId="77777777" w:rsidR="00857D6E" w:rsidRPr="005820A2" w:rsidRDefault="00857D6E" w:rsidP="00CF300A">
      <w:pPr>
        <w:spacing w:line="276" w:lineRule="auto"/>
        <w:ind w:left="720"/>
        <w:jc w:val="both"/>
        <w:rPr>
          <w:rFonts w:ascii="Aptos" w:hAnsi="Aptos" w:cs="Poppins"/>
          <w:spacing w:val="-4"/>
          <w:lang w:val="en-IE"/>
        </w:rPr>
      </w:pPr>
    </w:p>
    <w:p w14:paraId="6CAD3C94" w14:textId="30F33326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Policy </w:t>
      </w:r>
      <w:r w:rsidR="000A1E33" w:rsidRPr="005820A2">
        <w:rPr>
          <w:rFonts w:ascii="Aptos" w:hAnsi="Aptos" w:cs="Poppins"/>
          <w:spacing w:val="-4"/>
          <w:lang w:val="en-IE"/>
        </w:rPr>
        <w:t xml:space="preserve">&amp; </w:t>
      </w:r>
      <w:r w:rsidRPr="005820A2">
        <w:rPr>
          <w:rFonts w:ascii="Aptos" w:hAnsi="Aptos" w:cs="Poppins"/>
          <w:spacing w:val="-4"/>
          <w:lang w:val="en-IE"/>
        </w:rPr>
        <w:t>Strategic Engagement:</w:t>
      </w:r>
    </w:p>
    <w:p w14:paraId="7835E473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4CF9E091" w14:textId="21ED70D3" w:rsidR="00857D6E" w:rsidRPr="005820A2" w:rsidRDefault="00857D6E" w:rsidP="00CF300A">
      <w:pPr>
        <w:numPr>
          <w:ilvl w:val="0"/>
          <w:numId w:val="3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Work with NWC</w:t>
      </w:r>
      <w:r w:rsidR="00913257" w:rsidRPr="005820A2">
        <w:rPr>
          <w:rFonts w:ascii="Aptos" w:hAnsi="Aptos" w:cs="Poppins"/>
          <w:spacing w:val="-4"/>
          <w:lang w:val="en-IE"/>
        </w:rPr>
        <w:t>’s health and wider</w:t>
      </w:r>
      <w:r w:rsidRPr="005820A2">
        <w:rPr>
          <w:rFonts w:ascii="Aptos" w:hAnsi="Aptos" w:cs="Poppins"/>
          <w:spacing w:val="-4"/>
          <w:lang w:val="en-IE"/>
        </w:rPr>
        <w:t xml:space="preserve"> policy team to integrate findings and learning</w:t>
      </w:r>
      <w:r w:rsidR="00913257" w:rsidRPr="005820A2">
        <w:rPr>
          <w:rFonts w:ascii="Aptos" w:hAnsi="Aptos" w:cs="Poppins"/>
          <w:spacing w:val="-4"/>
          <w:lang w:val="en-IE"/>
        </w:rPr>
        <w:t>s</w:t>
      </w:r>
      <w:r w:rsidRPr="005820A2">
        <w:rPr>
          <w:rFonts w:ascii="Aptos" w:hAnsi="Aptos" w:cs="Poppins"/>
          <w:spacing w:val="-4"/>
          <w:lang w:val="en-IE"/>
        </w:rPr>
        <w:t xml:space="preserve"> from the project into policy positions, submissions, and advocacy work.</w:t>
      </w:r>
    </w:p>
    <w:p w14:paraId="2928FC9C" w14:textId="77777777" w:rsidR="00857D6E" w:rsidRPr="005820A2" w:rsidRDefault="00857D6E" w:rsidP="00CF300A">
      <w:pPr>
        <w:numPr>
          <w:ilvl w:val="0"/>
          <w:numId w:val="3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Advise on national policy processes related to social prescribing, health inequalities, and women’s health, and represent NWC in relevant external fora.</w:t>
      </w:r>
    </w:p>
    <w:p w14:paraId="246FAFA9" w14:textId="3F92470C" w:rsidR="00857D6E" w:rsidRPr="005820A2" w:rsidRDefault="00857D6E" w:rsidP="00CF300A">
      <w:pPr>
        <w:numPr>
          <w:ilvl w:val="0"/>
          <w:numId w:val="3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Identify opportunities for NWC to </w:t>
      </w:r>
      <w:r w:rsidR="00913257" w:rsidRPr="005820A2">
        <w:rPr>
          <w:rFonts w:ascii="Aptos" w:hAnsi="Aptos" w:cs="Poppins"/>
          <w:spacing w:val="-4"/>
          <w:lang w:val="en-IE"/>
        </w:rPr>
        <w:t>support the</w:t>
      </w:r>
      <w:r w:rsidRPr="005820A2">
        <w:rPr>
          <w:rFonts w:ascii="Aptos" w:hAnsi="Aptos" w:cs="Poppins"/>
          <w:spacing w:val="-4"/>
          <w:lang w:val="en-IE"/>
        </w:rPr>
        <w:t xml:space="preserve"> HSE and Department of Health policy to support more equitable, gender-responsive service delivery.</w:t>
      </w:r>
    </w:p>
    <w:p w14:paraId="395D4450" w14:textId="77777777" w:rsidR="00857D6E" w:rsidRPr="005820A2" w:rsidRDefault="00857D6E" w:rsidP="00CF300A">
      <w:pPr>
        <w:spacing w:line="276" w:lineRule="auto"/>
        <w:ind w:left="720"/>
        <w:jc w:val="both"/>
        <w:rPr>
          <w:rFonts w:ascii="Aptos" w:hAnsi="Aptos" w:cs="Poppins"/>
          <w:spacing w:val="-4"/>
          <w:lang w:val="en-IE"/>
        </w:rPr>
      </w:pPr>
    </w:p>
    <w:p w14:paraId="6BB2A8B4" w14:textId="55CBDC8B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Communication</w:t>
      </w:r>
      <w:r w:rsidR="000A1E33" w:rsidRPr="005820A2">
        <w:rPr>
          <w:rFonts w:ascii="Aptos" w:hAnsi="Aptos" w:cs="Poppins"/>
          <w:spacing w:val="-4"/>
          <w:lang w:val="en-IE"/>
        </w:rPr>
        <w:t xml:space="preserve"> &amp;</w:t>
      </w:r>
      <w:r w:rsidRPr="005820A2">
        <w:rPr>
          <w:rFonts w:ascii="Aptos" w:hAnsi="Aptos" w:cs="Poppins"/>
          <w:spacing w:val="-4"/>
          <w:lang w:val="en-IE"/>
        </w:rPr>
        <w:t xml:space="preserve"> Events</w:t>
      </w:r>
      <w:r w:rsidR="000A1E33" w:rsidRPr="005820A2">
        <w:rPr>
          <w:rFonts w:ascii="Aptos" w:hAnsi="Aptos" w:cs="Poppins"/>
          <w:spacing w:val="-4"/>
          <w:lang w:val="en-IE"/>
        </w:rPr>
        <w:t>:</w:t>
      </w:r>
    </w:p>
    <w:p w14:paraId="4A695B9B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3FFEF814" w14:textId="302B58CC" w:rsidR="00857D6E" w:rsidRPr="005820A2" w:rsidRDefault="00857D6E" w:rsidP="00CF300A">
      <w:pPr>
        <w:numPr>
          <w:ilvl w:val="0"/>
          <w:numId w:val="4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Coordinate NWC’s contribution to </w:t>
      </w:r>
      <w:r w:rsidR="00FF05CC" w:rsidRPr="005820A2">
        <w:rPr>
          <w:rFonts w:ascii="Aptos" w:hAnsi="Aptos" w:cs="Poppins"/>
          <w:spacing w:val="-4"/>
          <w:lang w:val="en-IE"/>
        </w:rPr>
        <w:t>the</w:t>
      </w:r>
      <w:r w:rsidRPr="005820A2">
        <w:rPr>
          <w:rFonts w:ascii="Aptos" w:hAnsi="Aptos" w:cs="Poppins"/>
          <w:spacing w:val="-4"/>
          <w:lang w:val="en-IE"/>
        </w:rPr>
        <w:t xml:space="preserve"> Showcase Event </w:t>
      </w:r>
      <w:r w:rsidR="00137C40" w:rsidRPr="005820A2">
        <w:rPr>
          <w:rFonts w:ascii="Aptos" w:hAnsi="Aptos" w:cs="Poppins"/>
          <w:spacing w:val="-4"/>
          <w:lang w:val="en-IE"/>
        </w:rPr>
        <w:t xml:space="preserve">for the project </w:t>
      </w:r>
      <w:r w:rsidRPr="005820A2">
        <w:rPr>
          <w:rFonts w:ascii="Aptos" w:hAnsi="Aptos" w:cs="Poppins"/>
          <w:spacing w:val="-4"/>
          <w:lang w:val="en-IE"/>
        </w:rPr>
        <w:t xml:space="preserve">in 2027, working closely with </w:t>
      </w:r>
      <w:r w:rsidRPr="005820A2">
        <w:rPr>
          <w:rFonts w:ascii="Aptos" w:hAnsi="Aptos" w:cs="Poppins"/>
          <w:spacing w:val="-4"/>
          <w:lang w:val="en-IE"/>
        </w:rPr>
        <w:lastRenderedPageBreak/>
        <w:t xml:space="preserve">the </w:t>
      </w:r>
      <w:r w:rsidR="00913257" w:rsidRPr="005820A2">
        <w:rPr>
          <w:rFonts w:ascii="Aptos" w:hAnsi="Aptos" w:cs="Poppins"/>
          <w:spacing w:val="-4"/>
          <w:lang w:val="en-IE"/>
        </w:rPr>
        <w:t xml:space="preserve">HSE and NWC’s </w:t>
      </w:r>
      <w:r w:rsidRPr="005820A2">
        <w:rPr>
          <w:rFonts w:ascii="Aptos" w:hAnsi="Aptos" w:cs="Poppins"/>
          <w:spacing w:val="-4"/>
          <w:lang w:val="en-IE"/>
        </w:rPr>
        <w:t>communications team.</w:t>
      </w:r>
    </w:p>
    <w:p w14:paraId="337FE651" w14:textId="77777777" w:rsidR="00857D6E" w:rsidRPr="005820A2" w:rsidRDefault="00857D6E" w:rsidP="00CF300A">
      <w:pPr>
        <w:numPr>
          <w:ilvl w:val="0"/>
          <w:numId w:val="4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Support the development of communications outputs to amplify findings and raise awareness of women’s experiences in accessing social prescribing.</w:t>
      </w:r>
    </w:p>
    <w:p w14:paraId="4CB37D1A" w14:textId="77777777" w:rsidR="00857D6E" w:rsidRPr="005820A2" w:rsidRDefault="00857D6E" w:rsidP="00CF300A">
      <w:pPr>
        <w:numPr>
          <w:ilvl w:val="0"/>
          <w:numId w:val="4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Ensure that all outputs (reports, presentations, communications) reflect NWC’s commitment to plain language and accessibility.</w:t>
      </w:r>
    </w:p>
    <w:p w14:paraId="32954D83" w14:textId="6CB88B32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24CB6E97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b/>
          <w:bCs/>
          <w:spacing w:val="-4"/>
          <w:lang w:val="en-IE"/>
        </w:rPr>
      </w:pPr>
      <w:r w:rsidRPr="005820A2">
        <w:rPr>
          <w:rFonts w:ascii="Aptos" w:hAnsi="Aptos" w:cs="Poppins"/>
          <w:b/>
          <w:bCs/>
          <w:spacing w:val="-4"/>
          <w:lang w:val="en-IE"/>
        </w:rPr>
        <w:t>Essential Experience and Skills</w:t>
      </w:r>
    </w:p>
    <w:p w14:paraId="42951B35" w14:textId="76B1EC94" w:rsidR="00052B55" w:rsidRPr="005820A2" w:rsidRDefault="00052B55" w:rsidP="00052B55">
      <w:pPr>
        <w:pStyle w:val="ListParagraph"/>
        <w:numPr>
          <w:ilvl w:val="0"/>
          <w:numId w:val="6"/>
        </w:numPr>
        <w:spacing w:line="276" w:lineRule="auto"/>
        <w:rPr>
          <w:rFonts w:ascii="Aptos" w:hAnsi="Aptos" w:cs="Poppins"/>
        </w:rPr>
      </w:pPr>
      <w:r w:rsidRPr="005820A2">
        <w:rPr>
          <w:rFonts w:ascii="Aptos" w:hAnsi="Aptos" w:cs="Poppins"/>
        </w:rPr>
        <w:t>Minimum</w:t>
      </w:r>
      <w:r w:rsidRPr="005820A2">
        <w:rPr>
          <w:rFonts w:ascii="Aptos" w:hAnsi="Aptos" w:cs="Poppins"/>
          <w:spacing w:val="-6"/>
        </w:rPr>
        <w:t xml:space="preserve"> </w:t>
      </w:r>
      <w:r w:rsidRPr="005820A2">
        <w:rPr>
          <w:rFonts w:ascii="Aptos" w:hAnsi="Aptos" w:cs="Poppins"/>
        </w:rPr>
        <w:t>3</w:t>
      </w:r>
      <w:r w:rsidRPr="005820A2">
        <w:rPr>
          <w:rFonts w:ascii="Aptos" w:hAnsi="Aptos" w:cs="Poppins"/>
          <w:spacing w:val="-3"/>
        </w:rPr>
        <w:t xml:space="preserve"> </w:t>
      </w:r>
      <w:r w:rsidRPr="005820A2">
        <w:rPr>
          <w:rFonts w:ascii="Aptos" w:hAnsi="Aptos" w:cs="Poppins"/>
        </w:rPr>
        <w:t>years’</w:t>
      </w:r>
      <w:r w:rsidRPr="005820A2">
        <w:rPr>
          <w:rFonts w:ascii="Aptos" w:hAnsi="Aptos" w:cs="Poppins"/>
          <w:spacing w:val="-5"/>
        </w:rPr>
        <w:t xml:space="preserve"> </w:t>
      </w:r>
      <w:r w:rsidRPr="005820A2">
        <w:rPr>
          <w:rFonts w:ascii="Aptos" w:hAnsi="Aptos" w:cs="Poppins"/>
        </w:rPr>
        <w:t>experience</w:t>
      </w:r>
      <w:r w:rsidRPr="005820A2">
        <w:rPr>
          <w:rFonts w:ascii="Aptos" w:hAnsi="Aptos" w:cs="Poppins"/>
          <w:spacing w:val="-2"/>
        </w:rPr>
        <w:t xml:space="preserve"> </w:t>
      </w:r>
      <w:r w:rsidRPr="005820A2">
        <w:rPr>
          <w:rFonts w:ascii="Aptos" w:hAnsi="Aptos" w:cs="Poppins"/>
        </w:rPr>
        <w:t>in</w:t>
      </w:r>
      <w:r w:rsidRPr="005820A2">
        <w:rPr>
          <w:rFonts w:ascii="Aptos" w:hAnsi="Aptos" w:cs="Poppins"/>
          <w:spacing w:val="-5"/>
        </w:rPr>
        <w:t xml:space="preserve"> </w:t>
      </w:r>
      <w:r w:rsidRPr="005820A2">
        <w:rPr>
          <w:rFonts w:ascii="Aptos" w:hAnsi="Aptos" w:cs="Poppins"/>
        </w:rPr>
        <w:t>a</w:t>
      </w:r>
      <w:r w:rsidRPr="005820A2">
        <w:rPr>
          <w:rFonts w:ascii="Aptos" w:hAnsi="Aptos" w:cs="Poppins"/>
          <w:spacing w:val="-3"/>
        </w:rPr>
        <w:t xml:space="preserve"> </w:t>
      </w:r>
      <w:r w:rsidRPr="005820A2">
        <w:rPr>
          <w:rFonts w:ascii="Aptos" w:hAnsi="Aptos" w:cs="Poppins"/>
        </w:rPr>
        <w:t>similar</w:t>
      </w:r>
      <w:r w:rsidRPr="005820A2">
        <w:rPr>
          <w:rFonts w:ascii="Aptos" w:hAnsi="Aptos" w:cs="Poppins"/>
          <w:spacing w:val="-6"/>
        </w:rPr>
        <w:t xml:space="preserve"> </w:t>
      </w:r>
      <w:r w:rsidRPr="005820A2">
        <w:rPr>
          <w:rFonts w:ascii="Aptos" w:hAnsi="Aptos" w:cs="Poppins"/>
        </w:rPr>
        <w:t>role in</w:t>
      </w:r>
      <w:r w:rsidRPr="005820A2">
        <w:rPr>
          <w:rFonts w:ascii="Aptos" w:hAnsi="Aptos" w:cs="Poppins"/>
          <w:spacing w:val="-5"/>
        </w:rPr>
        <w:t xml:space="preserve"> </w:t>
      </w:r>
      <w:r w:rsidRPr="005820A2">
        <w:rPr>
          <w:rFonts w:ascii="Aptos" w:hAnsi="Aptos" w:cs="Poppins"/>
        </w:rPr>
        <w:t>the</w:t>
      </w:r>
      <w:r w:rsidRPr="005820A2">
        <w:rPr>
          <w:rFonts w:ascii="Aptos" w:hAnsi="Aptos" w:cs="Poppins"/>
          <w:spacing w:val="-5"/>
        </w:rPr>
        <w:t xml:space="preserve"> </w:t>
      </w:r>
      <w:r w:rsidRPr="005820A2">
        <w:rPr>
          <w:rFonts w:ascii="Aptos" w:hAnsi="Aptos" w:cs="Poppins"/>
        </w:rPr>
        <w:t>NGO</w:t>
      </w:r>
      <w:r w:rsidRPr="005820A2">
        <w:rPr>
          <w:rFonts w:ascii="Aptos" w:hAnsi="Aptos" w:cs="Poppins"/>
          <w:spacing w:val="-3"/>
        </w:rPr>
        <w:t xml:space="preserve"> </w:t>
      </w:r>
      <w:r w:rsidRPr="005820A2">
        <w:rPr>
          <w:rFonts w:ascii="Aptos" w:hAnsi="Aptos" w:cs="Poppins"/>
        </w:rPr>
        <w:t>or</w:t>
      </w:r>
      <w:r w:rsidRPr="005820A2">
        <w:rPr>
          <w:rFonts w:ascii="Aptos" w:hAnsi="Aptos" w:cs="Poppins"/>
          <w:spacing w:val="-6"/>
        </w:rPr>
        <w:t xml:space="preserve"> </w:t>
      </w:r>
      <w:r w:rsidRPr="005820A2">
        <w:rPr>
          <w:rFonts w:ascii="Aptos" w:hAnsi="Aptos" w:cs="Poppins"/>
        </w:rPr>
        <w:t>other</w:t>
      </w:r>
      <w:r w:rsidRPr="005820A2">
        <w:rPr>
          <w:rFonts w:ascii="Aptos" w:hAnsi="Aptos" w:cs="Poppins"/>
          <w:spacing w:val="-3"/>
        </w:rPr>
        <w:t xml:space="preserve"> </w:t>
      </w:r>
      <w:r w:rsidRPr="005820A2">
        <w:rPr>
          <w:rFonts w:ascii="Aptos" w:hAnsi="Aptos" w:cs="Poppins"/>
        </w:rPr>
        <w:t>relevant</w:t>
      </w:r>
      <w:r w:rsidRPr="005820A2">
        <w:rPr>
          <w:rFonts w:ascii="Aptos" w:hAnsi="Aptos" w:cs="Poppins"/>
          <w:spacing w:val="-2"/>
        </w:rPr>
        <w:t xml:space="preserve"> sector.</w:t>
      </w:r>
    </w:p>
    <w:p w14:paraId="5C986211" w14:textId="5D750999" w:rsidR="00857D6E" w:rsidRPr="005820A2" w:rsidRDefault="00857D6E" w:rsidP="00CF300A">
      <w:pPr>
        <w:numPr>
          <w:ilvl w:val="0"/>
          <w:numId w:val="6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Proven experience managing multi-stakeholder projects, including external researchers, service providers,</w:t>
      </w:r>
      <w:r w:rsidR="00C66DC2" w:rsidRPr="005820A2">
        <w:rPr>
          <w:rFonts w:ascii="Aptos" w:hAnsi="Aptos" w:cs="Poppins"/>
          <w:spacing w:val="-4"/>
          <w:lang w:val="en-IE"/>
        </w:rPr>
        <w:t xml:space="preserve"> advisory groups,</w:t>
      </w:r>
      <w:r w:rsidRPr="005820A2">
        <w:rPr>
          <w:rFonts w:ascii="Aptos" w:hAnsi="Aptos" w:cs="Poppins"/>
          <w:spacing w:val="-4"/>
          <w:lang w:val="en-IE"/>
        </w:rPr>
        <w:t xml:space="preserve"> and funders.</w:t>
      </w:r>
    </w:p>
    <w:p w14:paraId="09C07739" w14:textId="77777777" w:rsidR="00857D6E" w:rsidRPr="005820A2" w:rsidRDefault="00857D6E" w:rsidP="00CF300A">
      <w:pPr>
        <w:numPr>
          <w:ilvl w:val="0"/>
          <w:numId w:val="6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Excellent communication, facilitation, and relationship-building skills.</w:t>
      </w:r>
    </w:p>
    <w:p w14:paraId="37AA6BD9" w14:textId="77777777" w:rsidR="00857D6E" w:rsidRPr="005820A2" w:rsidRDefault="00857D6E" w:rsidP="00CF300A">
      <w:pPr>
        <w:numPr>
          <w:ilvl w:val="0"/>
          <w:numId w:val="6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Strong organisational skills with the ability to manage multiple priorities and deadlines.</w:t>
      </w:r>
    </w:p>
    <w:p w14:paraId="1FF828C5" w14:textId="41AF7EB1" w:rsidR="00857D6E" w:rsidRPr="005820A2" w:rsidRDefault="00857D6E" w:rsidP="00CF300A">
      <w:pPr>
        <w:numPr>
          <w:ilvl w:val="0"/>
          <w:numId w:val="6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Commitment to feminism, human rights, and equality</w:t>
      </w:r>
      <w:r w:rsidR="00D21F4D" w:rsidRPr="005820A2">
        <w:rPr>
          <w:rFonts w:ascii="Aptos" w:hAnsi="Aptos" w:cs="Poppins"/>
          <w:spacing w:val="-4"/>
          <w:lang w:val="en-IE"/>
        </w:rPr>
        <w:t>.</w:t>
      </w:r>
    </w:p>
    <w:p w14:paraId="3D5610A5" w14:textId="0CBFD99F" w:rsidR="00C66DC2" w:rsidRPr="005820A2" w:rsidRDefault="00C66DC2" w:rsidP="00CF300A">
      <w:pPr>
        <w:numPr>
          <w:ilvl w:val="0"/>
          <w:numId w:val="6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Skills in event management and public engagement.</w:t>
      </w:r>
    </w:p>
    <w:p w14:paraId="0E40C53E" w14:textId="7EC0DD12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65DB8D6C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b/>
          <w:bCs/>
          <w:spacing w:val="-4"/>
          <w:lang w:val="en-IE"/>
        </w:rPr>
      </w:pPr>
      <w:r w:rsidRPr="005820A2">
        <w:rPr>
          <w:rFonts w:ascii="Aptos" w:hAnsi="Aptos" w:cs="Poppins"/>
          <w:b/>
          <w:bCs/>
          <w:spacing w:val="-4"/>
          <w:lang w:val="en-IE"/>
        </w:rPr>
        <w:t>Desirable Experience and Skills</w:t>
      </w:r>
    </w:p>
    <w:p w14:paraId="7E2BDD32" w14:textId="3A23FBA0" w:rsidR="00FF05CC" w:rsidRPr="005820A2" w:rsidRDefault="00FF05CC" w:rsidP="00CF300A">
      <w:pPr>
        <w:numPr>
          <w:ilvl w:val="0"/>
          <w:numId w:val="7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An understanding of women’s health,</w:t>
      </w:r>
      <w:r w:rsidR="0091684C">
        <w:rPr>
          <w:rFonts w:ascii="Aptos" w:hAnsi="Aptos" w:cs="Poppins"/>
          <w:spacing w:val="-4"/>
          <w:lang w:val="en-IE"/>
        </w:rPr>
        <w:t xml:space="preserve"> mental health,</w:t>
      </w:r>
      <w:r w:rsidRPr="005820A2">
        <w:rPr>
          <w:rFonts w:ascii="Aptos" w:hAnsi="Aptos" w:cs="Poppins"/>
          <w:spacing w:val="-4"/>
          <w:lang w:val="en-IE"/>
        </w:rPr>
        <w:t xml:space="preserve"> health inequalities, and the social determinants of health.</w:t>
      </w:r>
    </w:p>
    <w:p w14:paraId="415E1B4F" w14:textId="2B31CB25" w:rsidR="00FF05CC" w:rsidRPr="005820A2" w:rsidRDefault="00FF05CC" w:rsidP="00CF300A">
      <w:pPr>
        <w:numPr>
          <w:ilvl w:val="0"/>
          <w:numId w:val="7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Knowledge of the Irish health system, including community-based and preventative services like social prescribing.</w:t>
      </w:r>
    </w:p>
    <w:p w14:paraId="7C69C816" w14:textId="4B4055E4" w:rsidR="00D21F4D" w:rsidRPr="005820A2" w:rsidRDefault="00D21F4D" w:rsidP="00CF300A">
      <w:pPr>
        <w:numPr>
          <w:ilvl w:val="0"/>
          <w:numId w:val="7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Experience of working with </w:t>
      </w:r>
      <w:r w:rsidR="00C40925" w:rsidRPr="005820A2">
        <w:rPr>
          <w:rFonts w:ascii="Aptos" w:hAnsi="Aptos" w:cs="Poppins"/>
          <w:spacing w:val="-4"/>
          <w:lang w:val="en-IE"/>
        </w:rPr>
        <w:t>diverse</w:t>
      </w:r>
      <w:r w:rsidRPr="005820A2">
        <w:rPr>
          <w:rFonts w:ascii="Aptos" w:hAnsi="Aptos" w:cs="Poppins"/>
          <w:spacing w:val="-4"/>
          <w:lang w:val="en-IE"/>
        </w:rPr>
        <w:t xml:space="preserve"> communities and centring lived experience in programme or policy design.</w:t>
      </w:r>
    </w:p>
    <w:p w14:paraId="32CD6764" w14:textId="6A9BF743" w:rsidR="00857D6E" w:rsidRPr="005820A2" w:rsidRDefault="00857D6E" w:rsidP="00CF300A">
      <w:pPr>
        <w:numPr>
          <w:ilvl w:val="0"/>
          <w:numId w:val="7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Experience working on evaluation or equality proofing projects.</w:t>
      </w:r>
    </w:p>
    <w:p w14:paraId="0D04242C" w14:textId="628AC6B4" w:rsidR="00857D6E" w:rsidRPr="005820A2" w:rsidRDefault="00857D6E" w:rsidP="00CF300A">
      <w:pPr>
        <w:numPr>
          <w:ilvl w:val="0"/>
          <w:numId w:val="7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 xml:space="preserve">Familiarity with research </w:t>
      </w:r>
      <w:r w:rsidR="00D21F4D" w:rsidRPr="005820A2">
        <w:rPr>
          <w:rFonts w:ascii="Aptos" w:hAnsi="Aptos" w:cs="Poppins"/>
          <w:spacing w:val="-4"/>
          <w:lang w:val="en-IE"/>
        </w:rPr>
        <w:t xml:space="preserve">projects. </w:t>
      </w:r>
    </w:p>
    <w:p w14:paraId="34C5FBD2" w14:textId="47EDE88F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spacing w:val="-4"/>
          <w:lang w:val="en-IE"/>
        </w:rPr>
      </w:pPr>
    </w:p>
    <w:p w14:paraId="2A5A6CAD" w14:textId="77777777" w:rsidR="00857D6E" w:rsidRPr="005820A2" w:rsidRDefault="00857D6E" w:rsidP="00CF300A">
      <w:pPr>
        <w:spacing w:line="276" w:lineRule="auto"/>
        <w:jc w:val="both"/>
        <w:rPr>
          <w:rFonts w:ascii="Aptos" w:hAnsi="Aptos" w:cs="Poppins"/>
          <w:b/>
          <w:bCs/>
          <w:spacing w:val="-4"/>
          <w:lang w:val="en-IE"/>
        </w:rPr>
      </w:pPr>
      <w:r w:rsidRPr="005820A2">
        <w:rPr>
          <w:rFonts w:ascii="Aptos" w:hAnsi="Aptos" w:cs="Poppins"/>
          <w:b/>
          <w:bCs/>
          <w:spacing w:val="-4"/>
          <w:lang w:val="en-IE"/>
        </w:rPr>
        <w:t>Core Competencies</w:t>
      </w:r>
    </w:p>
    <w:p w14:paraId="65265733" w14:textId="37BAE9F2" w:rsidR="00D21F4D" w:rsidRPr="005820A2" w:rsidRDefault="00D21F4D" w:rsidP="00CF300A">
      <w:pPr>
        <w:numPr>
          <w:ilvl w:val="0"/>
          <w:numId w:val="8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Project management and organisation.</w:t>
      </w:r>
    </w:p>
    <w:p w14:paraId="4BC160A2" w14:textId="77777777" w:rsidR="00857D6E" w:rsidRPr="005820A2" w:rsidRDefault="00857D6E" w:rsidP="00CF300A">
      <w:pPr>
        <w:numPr>
          <w:ilvl w:val="0"/>
          <w:numId w:val="8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Effective communication and stakeholder engagement.</w:t>
      </w:r>
    </w:p>
    <w:p w14:paraId="708EBE14" w14:textId="64B7625F" w:rsidR="00C66DC2" w:rsidRPr="005820A2" w:rsidRDefault="00C66DC2" w:rsidP="00CF300A">
      <w:pPr>
        <w:numPr>
          <w:ilvl w:val="0"/>
          <w:numId w:val="8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Event management.</w:t>
      </w:r>
    </w:p>
    <w:p w14:paraId="54A501E3" w14:textId="77777777" w:rsidR="00857D6E" w:rsidRPr="005820A2" w:rsidRDefault="00857D6E" w:rsidP="00CF300A">
      <w:pPr>
        <w:numPr>
          <w:ilvl w:val="0"/>
          <w:numId w:val="8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Delivery-focused with strong attention to detail.</w:t>
      </w:r>
    </w:p>
    <w:p w14:paraId="594655E7" w14:textId="77777777" w:rsidR="00857D6E" w:rsidRPr="005820A2" w:rsidRDefault="00857D6E" w:rsidP="00CF300A">
      <w:pPr>
        <w:numPr>
          <w:ilvl w:val="0"/>
          <w:numId w:val="8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Team player with a collaborative, inclusive approach.</w:t>
      </w:r>
    </w:p>
    <w:p w14:paraId="7A5A6318" w14:textId="77777777" w:rsidR="00857D6E" w:rsidRPr="005820A2" w:rsidRDefault="00857D6E" w:rsidP="00CF300A">
      <w:pPr>
        <w:numPr>
          <w:ilvl w:val="0"/>
          <w:numId w:val="8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Strong problem-solving and adaptability.</w:t>
      </w:r>
    </w:p>
    <w:p w14:paraId="4A990E91" w14:textId="75782B41" w:rsidR="005637DC" w:rsidRPr="005820A2" w:rsidRDefault="00857D6E" w:rsidP="00CF300A">
      <w:pPr>
        <w:numPr>
          <w:ilvl w:val="0"/>
          <w:numId w:val="8"/>
        </w:numPr>
        <w:spacing w:line="276" w:lineRule="auto"/>
        <w:jc w:val="both"/>
        <w:rPr>
          <w:rFonts w:ascii="Aptos" w:hAnsi="Aptos" w:cs="Poppins"/>
          <w:spacing w:val="-4"/>
          <w:lang w:val="en-IE"/>
        </w:rPr>
      </w:pPr>
      <w:r w:rsidRPr="005820A2">
        <w:rPr>
          <w:rFonts w:ascii="Aptos" w:hAnsi="Aptos" w:cs="Poppins"/>
          <w:spacing w:val="-4"/>
          <w:lang w:val="en-IE"/>
        </w:rPr>
        <w:t>Commitment to continuous learning and feminist values.</w:t>
      </w:r>
    </w:p>
    <w:sectPr w:rsidR="005637DC" w:rsidRPr="005820A2">
      <w:footerReference w:type="default" r:id="rId13"/>
      <w:pgSz w:w="12240" w:h="15840"/>
      <w:pgMar w:top="1360" w:right="1080" w:bottom="1200" w:left="14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8009" w14:textId="77777777" w:rsidR="005B597F" w:rsidRDefault="005B597F">
      <w:r>
        <w:separator/>
      </w:r>
    </w:p>
  </w:endnote>
  <w:endnote w:type="continuationSeparator" w:id="0">
    <w:p w14:paraId="45DB8104" w14:textId="77777777" w:rsidR="005B597F" w:rsidRDefault="005B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227FA" w14:textId="77777777" w:rsidR="005637DC" w:rsidRDefault="000A1E3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A40EDDE" wp14:editId="07F23E89">
              <wp:simplePos x="0" y="0"/>
              <wp:positionH relativeFrom="page">
                <wp:posOffset>3813683</wp:posOffset>
              </wp:positionH>
              <wp:positionV relativeFrom="page">
                <wp:posOffset>9283395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55BBEC" w14:textId="77777777" w:rsidR="005637DC" w:rsidRDefault="000A1E33">
                          <w:pPr>
                            <w:pStyle w:val="BodyText"/>
                            <w:spacing w:before="0" w:line="245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0ED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1pt;width:12.6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4hgEg3wAAAA0BAAAP&#10;AAAAAAAAAAAAAAAAAOsDAABkcnMvZG93bnJldi54bWxQSwUGAAAAAAQABADzAAAA9wQAAAAA&#10;" filled="f" stroked="f">
              <v:textbox inset="0,0,0,0">
                <w:txbxContent>
                  <w:p w14:paraId="7355BBEC" w14:textId="77777777" w:rsidR="005637DC" w:rsidRDefault="000A1E33">
                    <w:pPr>
                      <w:pStyle w:val="BodyText"/>
                      <w:spacing w:before="0" w:line="245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4AE3" w14:textId="77777777" w:rsidR="005B597F" w:rsidRDefault="005B597F">
      <w:r>
        <w:separator/>
      </w:r>
    </w:p>
  </w:footnote>
  <w:footnote w:type="continuationSeparator" w:id="0">
    <w:p w14:paraId="216F6012" w14:textId="77777777" w:rsidR="005B597F" w:rsidRDefault="005B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727"/>
    <w:multiLevelType w:val="hybridMultilevel"/>
    <w:tmpl w:val="559A81A2"/>
    <w:lvl w:ilvl="0" w:tplc="97E2335E">
      <w:numFmt w:val="bullet"/>
      <w:lvlText w:val=""/>
      <w:lvlJc w:val="left"/>
      <w:pPr>
        <w:ind w:left="7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C0D0F8">
      <w:numFmt w:val="bullet"/>
      <w:lvlText w:val="•"/>
      <w:lvlJc w:val="left"/>
      <w:pPr>
        <w:ind w:left="1620" w:hanging="356"/>
      </w:pPr>
      <w:rPr>
        <w:rFonts w:hint="default"/>
        <w:lang w:val="en-US" w:eastAsia="en-US" w:bidi="ar-SA"/>
      </w:rPr>
    </w:lvl>
    <w:lvl w:ilvl="2" w:tplc="56A2D862">
      <w:numFmt w:val="bullet"/>
      <w:lvlText w:val="•"/>
      <w:lvlJc w:val="left"/>
      <w:pPr>
        <w:ind w:left="2520" w:hanging="356"/>
      </w:pPr>
      <w:rPr>
        <w:rFonts w:hint="default"/>
        <w:lang w:val="en-US" w:eastAsia="en-US" w:bidi="ar-SA"/>
      </w:rPr>
    </w:lvl>
    <w:lvl w:ilvl="3" w:tplc="B9C657A6">
      <w:numFmt w:val="bullet"/>
      <w:lvlText w:val="•"/>
      <w:lvlJc w:val="left"/>
      <w:pPr>
        <w:ind w:left="3420" w:hanging="356"/>
      </w:pPr>
      <w:rPr>
        <w:rFonts w:hint="default"/>
        <w:lang w:val="en-US" w:eastAsia="en-US" w:bidi="ar-SA"/>
      </w:rPr>
    </w:lvl>
    <w:lvl w:ilvl="4" w:tplc="DBF4D808">
      <w:numFmt w:val="bullet"/>
      <w:lvlText w:val="•"/>
      <w:lvlJc w:val="left"/>
      <w:pPr>
        <w:ind w:left="4320" w:hanging="356"/>
      </w:pPr>
      <w:rPr>
        <w:rFonts w:hint="default"/>
        <w:lang w:val="en-US" w:eastAsia="en-US" w:bidi="ar-SA"/>
      </w:rPr>
    </w:lvl>
    <w:lvl w:ilvl="5" w:tplc="43B25DC2">
      <w:numFmt w:val="bullet"/>
      <w:lvlText w:val="•"/>
      <w:lvlJc w:val="left"/>
      <w:pPr>
        <w:ind w:left="5220" w:hanging="356"/>
      </w:pPr>
      <w:rPr>
        <w:rFonts w:hint="default"/>
        <w:lang w:val="en-US" w:eastAsia="en-US" w:bidi="ar-SA"/>
      </w:rPr>
    </w:lvl>
    <w:lvl w:ilvl="6" w:tplc="60A4DD5E">
      <w:numFmt w:val="bullet"/>
      <w:lvlText w:val="•"/>
      <w:lvlJc w:val="left"/>
      <w:pPr>
        <w:ind w:left="6120" w:hanging="356"/>
      </w:pPr>
      <w:rPr>
        <w:rFonts w:hint="default"/>
        <w:lang w:val="en-US" w:eastAsia="en-US" w:bidi="ar-SA"/>
      </w:rPr>
    </w:lvl>
    <w:lvl w:ilvl="7" w:tplc="0884EC90">
      <w:numFmt w:val="bullet"/>
      <w:lvlText w:val="•"/>
      <w:lvlJc w:val="left"/>
      <w:pPr>
        <w:ind w:left="7020" w:hanging="356"/>
      </w:pPr>
      <w:rPr>
        <w:rFonts w:hint="default"/>
        <w:lang w:val="en-US" w:eastAsia="en-US" w:bidi="ar-SA"/>
      </w:rPr>
    </w:lvl>
    <w:lvl w:ilvl="8" w:tplc="D3A02D4A">
      <w:numFmt w:val="bullet"/>
      <w:lvlText w:val="•"/>
      <w:lvlJc w:val="left"/>
      <w:pPr>
        <w:ind w:left="7920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5432E0F"/>
    <w:multiLevelType w:val="hybridMultilevel"/>
    <w:tmpl w:val="B19C40E8"/>
    <w:lvl w:ilvl="0" w:tplc="61460F0C">
      <w:numFmt w:val="bullet"/>
      <w:lvlText w:val=""/>
      <w:lvlJc w:val="left"/>
      <w:pPr>
        <w:ind w:left="7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92343E">
      <w:numFmt w:val="bullet"/>
      <w:lvlText w:val="•"/>
      <w:lvlJc w:val="left"/>
      <w:pPr>
        <w:ind w:left="1620" w:hanging="356"/>
      </w:pPr>
      <w:rPr>
        <w:rFonts w:hint="default"/>
        <w:lang w:val="en-US" w:eastAsia="en-US" w:bidi="ar-SA"/>
      </w:rPr>
    </w:lvl>
    <w:lvl w:ilvl="2" w:tplc="AAAE40DA">
      <w:numFmt w:val="bullet"/>
      <w:lvlText w:val="•"/>
      <w:lvlJc w:val="left"/>
      <w:pPr>
        <w:ind w:left="2520" w:hanging="356"/>
      </w:pPr>
      <w:rPr>
        <w:rFonts w:hint="default"/>
        <w:lang w:val="en-US" w:eastAsia="en-US" w:bidi="ar-SA"/>
      </w:rPr>
    </w:lvl>
    <w:lvl w:ilvl="3" w:tplc="5D666FA8">
      <w:numFmt w:val="bullet"/>
      <w:lvlText w:val="•"/>
      <w:lvlJc w:val="left"/>
      <w:pPr>
        <w:ind w:left="3420" w:hanging="356"/>
      </w:pPr>
      <w:rPr>
        <w:rFonts w:hint="default"/>
        <w:lang w:val="en-US" w:eastAsia="en-US" w:bidi="ar-SA"/>
      </w:rPr>
    </w:lvl>
    <w:lvl w:ilvl="4" w:tplc="F0FCBBE8">
      <w:numFmt w:val="bullet"/>
      <w:lvlText w:val="•"/>
      <w:lvlJc w:val="left"/>
      <w:pPr>
        <w:ind w:left="4320" w:hanging="356"/>
      </w:pPr>
      <w:rPr>
        <w:rFonts w:hint="default"/>
        <w:lang w:val="en-US" w:eastAsia="en-US" w:bidi="ar-SA"/>
      </w:rPr>
    </w:lvl>
    <w:lvl w:ilvl="5" w:tplc="4B30F770">
      <w:numFmt w:val="bullet"/>
      <w:lvlText w:val="•"/>
      <w:lvlJc w:val="left"/>
      <w:pPr>
        <w:ind w:left="5220" w:hanging="356"/>
      </w:pPr>
      <w:rPr>
        <w:rFonts w:hint="default"/>
        <w:lang w:val="en-US" w:eastAsia="en-US" w:bidi="ar-SA"/>
      </w:rPr>
    </w:lvl>
    <w:lvl w:ilvl="6" w:tplc="3148E982">
      <w:numFmt w:val="bullet"/>
      <w:lvlText w:val="•"/>
      <w:lvlJc w:val="left"/>
      <w:pPr>
        <w:ind w:left="6120" w:hanging="356"/>
      </w:pPr>
      <w:rPr>
        <w:rFonts w:hint="default"/>
        <w:lang w:val="en-US" w:eastAsia="en-US" w:bidi="ar-SA"/>
      </w:rPr>
    </w:lvl>
    <w:lvl w:ilvl="7" w:tplc="ACF49FF4">
      <w:numFmt w:val="bullet"/>
      <w:lvlText w:val="•"/>
      <w:lvlJc w:val="left"/>
      <w:pPr>
        <w:ind w:left="7020" w:hanging="356"/>
      </w:pPr>
      <w:rPr>
        <w:rFonts w:hint="default"/>
        <w:lang w:val="en-US" w:eastAsia="en-US" w:bidi="ar-SA"/>
      </w:rPr>
    </w:lvl>
    <w:lvl w:ilvl="8" w:tplc="DAAA5082">
      <w:numFmt w:val="bullet"/>
      <w:lvlText w:val="•"/>
      <w:lvlJc w:val="left"/>
      <w:pPr>
        <w:ind w:left="7920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2CF44980"/>
    <w:multiLevelType w:val="multilevel"/>
    <w:tmpl w:val="ECDA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5566C"/>
    <w:multiLevelType w:val="multilevel"/>
    <w:tmpl w:val="8E9C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F2F08"/>
    <w:multiLevelType w:val="multilevel"/>
    <w:tmpl w:val="EA98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35438"/>
    <w:multiLevelType w:val="multilevel"/>
    <w:tmpl w:val="44FC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F2E91"/>
    <w:multiLevelType w:val="multilevel"/>
    <w:tmpl w:val="3F2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F5CB4"/>
    <w:multiLevelType w:val="multilevel"/>
    <w:tmpl w:val="583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987BAB"/>
    <w:multiLevelType w:val="multilevel"/>
    <w:tmpl w:val="329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769912">
    <w:abstractNumId w:val="1"/>
  </w:num>
  <w:num w:numId="2" w16cid:durableId="1526406937">
    <w:abstractNumId w:val="7"/>
  </w:num>
  <w:num w:numId="3" w16cid:durableId="235088657">
    <w:abstractNumId w:val="4"/>
  </w:num>
  <w:num w:numId="4" w16cid:durableId="992760762">
    <w:abstractNumId w:val="5"/>
  </w:num>
  <w:num w:numId="5" w16cid:durableId="687802679">
    <w:abstractNumId w:val="6"/>
  </w:num>
  <w:num w:numId="6" w16cid:durableId="462191859">
    <w:abstractNumId w:val="2"/>
  </w:num>
  <w:num w:numId="7" w16cid:durableId="525560171">
    <w:abstractNumId w:val="3"/>
  </w:num>
  <w:num w:numId="8" w16cid:durableId="459543260">
    <w:abstractNumId w:val="8"/>
  </w:num>
  <w:num w:numId="9" w16cid:durableId="159864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DC"/>
    <w:rsid w:val="00000F73"/>
    <w:rsid w:val="00013004"/>
    <w:rsid w:val="00040FF9"/>
    <w:rsid w:val="00052B55"/>
    <w:rsid w:val="000A1E33"/>
    <w:rsid w:val="000D370F"/>
    <w:rsid w:val="000F5756"/>
    <w:rsid w:val="00114537"/>
    <w:rsid w:val="00134630"/>
    <w:rsid w:val="00137C40"/>
    <w:rsid w:val="00203918"/>
    <w:rsid w:val="00246D8D"/>
    <w:rsid w:val="002E3CCA"/>
    <w:rsid w:val="0031798D"/>
    <w:rsid w:val="003550AA"/>
    <w:rsid w:val="00385156"/>
    <w:rsid w:val="00392AC4"/>
    <w:rsid w:val="003B4715"/>
    <w:rsid w:val="00433163"/>
    <w:rsid w:val="00484FB1"/>
    <w:rsid w:val="004E459A"/>
    <w:rsid w:val="004E5FF8"/>
    <w:rsid w:val="005271C8"/>
    <w:rsid w:val="005419CF"/>
    <w:rsid w:val="005637DC"/>
    <w:rsid w:val="00571A4A"/>
    <w:rsid w:val="005820A2"/>
    <w:rsid w:val="00583CAA"/>
    <w:rsid w:val="005B597F"/>
    <w:rsid w:val="005D2021"/>
    <w:rsid w:val="005D36BC"/>
    <w:rsid w:val="005D7A28"/>
    <w:rsid w:val="00612ABB"/>
    <w:rsid w:val="00621314"/>
    <w:rsid w:val="00644578"/>
    <w:rsid w:val="006876FD"/>
    <w:rsid w:val="006D29D1"/>
    <w:rsid w:val="007539EF"/>
    <w:rsid w:val="007549ED"/>
    <w:rsid w:val="007B22AA"/>
    <w:rsid w:val="007F1B7E"/>
    <w:rsid w:val="00857D6E"/>
    <w:rsid w:val="00897FD7"/>
    <w:rsid w:val="008F021F"/>
    <w:rsid w:val="008F7EF0"/>
    <w:rsid w:val="00904368"/>
    <w:rsid w:val="00913257"/>
    <w:rsid w:val="00916576"/>
    <w:rsid w:val="0091684C"/>
    <w:rsid w:val="00A012AF"/>
    <w:rsid w:val="00A5425F"/>
    <w:rsid w:val="00A63754"/>
    <w:rsid w:val="00A65EDB"/>
    <w:rsid w:val="00A74AB0"/>
    <w:rsid w:val="00A75492"/>
    <w:rsid w:val="00A81716"/>
    <w:rsid w:val="00AB3DD3"/>
    <w:rsid w:val="00C11F96"/>
    <w:rsid w:val="00C1576F"/>
    <w:rsid w:val="00C40925"/>
    <w:rsid w:val="00C4452D"/>
    <w:rsid w:val="00C6658D"/>
    <w:rsid w:val="00C66DC2"/>
    <w:rsid w:val="00CD221B"/>
    <w:rsid w:val="00CF300A"/>
    <w:rsid w:val="00D21F4D"/>
    <w:rsid w:val="00D36395"/>
    <w:rsid w:val="00D476AD"/>
    <w:rsid w:val="00D70F53"/>
    <w:rsid w:val="00D85B63"/>
    <w:rsid w:val="00DB3740"/>
    <w:rsid w:val="00DE2A9C"/>
    <w:rsid w:val="00DE779E"/>
    <w:rsid w:val="00E54745"/>
    <w:rsid w:val="00EA1BD6"/>
    <w:rsid w:val="00EA6E82"/>
    <w:rsid w:val="00EC13B8"/>
    <w:rsid w:val="00EE0AD9"/>
    <w:rsid w:val="00FF05CC"/>
    <w:rsid w:val="17DD5284"/>
    <w:rsid w:val="5BE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1AD4"/>
  <w15:docId w15:val="{4C0465D3-7C26-44BA-A298-CAF587A6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713" w:hanging="360"/>
    </w:pPr>
  </w:style>
  <w:style w:type="paragraph" w:styleId="ListParagraph">
    <w:name w:val="List Paragraph"/>
    <w:basedOn w:val="Normal"/>
    <w:uiPriority w:val="1"/>
    <w:qFormat/>
    <w:pPr>
      <w:spacing w:before="121"/>
      <w:ind w:left="71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857D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27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E33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4452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se.ie/eng/about/who/healthwellbeing/our-priority-programmes/mental-health-and-wellbeing/hse-social-prescribing-framewor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ie/eng/about/who/healthwellbeing/slaintecare-healthy-communiti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f787-699d-4a7f-b5fd-43320fcc6acd">
      <Terms xmlns="http://schemas.microsoft.com/office/infopath/2007/PartnerControls"/>
    </lcf76f155ced4ddcb4097134ff3c332f>
    <TaxCatchAll xmlns="5aca42ba-ab9b-4a97-9688-c6faf4fd99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72CD67967948B53EEEA91BAE9A1F" ma:contentTypeVersion="18" ma:contentTypeDescription="Create a new document." ma:contentTypeScope="" ma:versionID="5f6e51300954829768e6b912494bd3ee">
  <xsd:schema xmlns:xsd="http://www.w3.org/2001/XMLSchema" xmlns:xs="http://www.w3.org/2001/XMLSchema" xmlns:p="http://schemas.microsoft.com/office/2006/metadata/properties" xmlns:ns2="fec7f787-699d-4a7f-b5fd-43320fcc6acd" xmlns:ns3="5aca42ba-ab9b-4a97-9688-c6faf4fd99d0" targetNamespace="http://schemas.microsoft.com/office/2006/metadata/properties" ma:root="true" ma:fieldsID="c6a6956334ed2120136047b8a89455d1" ns2:_="" ns3:_="">
    <xsd:import namespace="fec7f787-699d-4a7f-b5fd-43320fcc6acd"/>
    <xsd:import namespace="5aca42ba-ab9b-4a97-9688-c6faf4fd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f787-699d-4a7f-b5fd-43320fcc6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c92ace-46d4-4b36-9f1e-ae6d9430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42ba-ab9b-4a97-9688-c6faf4fd9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67ee4-6fc2-4979-9b15-6937a359ec97}" ma:internalName="TaxCatchAll" ma:showField="CatchAllData" ma:web="5aca42ba-ab9b-4a97-9688-c6faf4fd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2FF6-2C64-40D6-8F1B-D6F31E3E916E}">
  <ds:schemaRefs>
    <ds:schemaRef ds:uri="http://schemas.microsoft.com/office/2006/metadata/properties"/>
    <ds:schemaRef ds:uri="http://schemas.microsoft.com/office/infopath/2007/PartnerControls"/>
    <ds:schemaRef ds:uri="fec7f787-699d-4a7f-b5fd-43320fcc6acd"/>
    <ds:schemaRef ds:uri="5aca42ba-ab9b-4a97-9688-c6faf4fd99d0"/>
  </ds:schemaRefs>
</ds:datastoreItem>
</file>

<file path=customXml/itemProps2.xml><?xml version="1.0" encoding="utf-8"?>
<ds:datastoreItem xmlns:ds="http://schemas.openxmlformats.org/officeDocument/2006/customXml" ds:itemID="{DB326CB2-9A99-4691-B487-D3536AFC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E0BFB-FCE9-4AF4-B7E8-4C1911F49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f787-699d-4a7f-b5fd-43320fcc6acd"/>
    <ds:schemaRef ds:uri="5aca42ba-ab9b-4a97-9688-c6faf4fd9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136F6-D9BA-4E3F-99C7-7BC3959B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Gibney</dc:creator>
  <cp:lastModifiedBy>Doireann Crosson</cp:lastModifiedBy>
  <cp:revision>2</cp:revision>
  <dcterms:created xsi:type="dcterms:W3CDTF">2025-07-29T07:45:00Z</dcterms:created>
  <dcterms:modified xsi:type="dcterms:W3CDTF">2025-07-29T07:45:00Z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0x010100275E72CD67967948B53EEEA91BAE9A1F</vt:lpwstr>
  </property>
  <property fmtid="{D5CDD505-2E9C-101B-9397-08002B2CF9AE}" pid="7" name="MediaServiceImageTags">
    <vt:lpwstr/>
  </property>
</Properties>
</file>