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E72B" w14:textId="77777777"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14:paraId="4066ADFE" w14:textId="77777777" w:rsidR="00B47335" w:rsidRDefault="00B47335" w:rsidP="00B47335">
      <w:pPr>
        <w:pStyle w:val="NormalWeb"/>
        <w:jc w:val="center"/>
      </w:pPr>
      <w:r>
        <w:rPr>
          <w:noProof/>
        </w:rPr>
        <w:drawing>
          <wp:inline distT="0" distB="0" distL="0" distR="0" wp14:anchorId="3E2DAE5C" wp14:editId="71DA2066">
            <wp:extent cx="1943806" cy="16573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60" cy="16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FDF9" w14:textId="77777777" w:rsidR="00A818F3" w:rsidRDefault="00A818F3" w:rsidP="006C0B77">
      <w:pPr>
        <w:spacing w:after="0"/>
        <w:ind w:firstLine="709"/>
        <w:jc w:val="both"/>
        <w:rPr>
          <w:lang w:val="en-US"/>
        </w:rPr>
      </w:pPr>
    </w:p>
    <w:p w14:paraId="40741124" w14:textId="77777777" w:rsidR="00B47335" w:rsidRDefault="00B47335" w:rsidP="00A818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</w:p>
    <w:p w14:paraId="10859E18" w14:textId="5FF7CCAE" w:rsidR="00A818F3" w:rsidRPr="00A818F3" w:rsidRDefault="00A818F3" w:rsidP="00A818F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r w:rsidRPr="00A818F3">
        <w:rPr>
          <w:rFonts w:eastAsia="Times New Roman" w:cs="Times New Roman"/>
          <w:b/>
          <w:bCs/>
          <w:sz w:val="36"/>
          <w:szCs w:val="36"/>
          <w:lang w:val="en-US"/>
        </w:rPr>
        <w:t>Position: Community Employment Supervisor &amp; Drugs Rehabilitation Worker</w:t>
      </w:r>
    </w:p>
    <w:p w14:paraId="710EBD95" w14:textId="23749756" w:rsidR="00A818F3" w:rsidRPr="00A818F3" w:rsidRDefault="00A818F3" w:rsidP="00A818F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Location: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Casadh, </w:t>
      </w:r>
      <w:r w:rsidR="00061B7B">
        <w:rPr>
          <w:rFonts w:eastAsia="Times New Roman" w:cs="Times New Roman"/>
          <w:sz w:val="24"/>
          <w:szCs w:val="24"/>
          <w:lang w:val="en-US"/>
        </w:rPr>
        <w:t xml:space="preserve">45 Crumlin Road </w:t>
      </w:r>
      <w:r w:rsidRPr="00A818F3">
        <w:rPr>
          <w:rFonts w:eastAsia="Times New Roman" w:cs="Times New Roman"/>
          <w:sz w:val="24"/>
          <w:szCs w:val="24"/>
          <w:lang w:val="en-US"/>
        </w:rPr>
        <w:t>Dublin</w:t>
      </w:r>
      <w:r w:rsidR="00061B7B">
        <w:rPr>
          <w:rFonts w:eastAsia="Times New Roman" w:cs="Times New Roman"/>
          <w:sz w:val="24"/>
          <w:szCs w:val="24"/>
          <w:lang w:val="en-US"/>
        </w:rPr>
        <w:t xml:space="preserve"> 12</w:t>
      </w:r>
      <w:r w:rsidRPr="00A818F3">
        <w:rPr>
          <w:rFonts w:eastAsia="Times New Roman" w:cs="Times New Roman"/>
          <w:sz w:val="24"/>
          <w:szCs w:val="24"/>
          <w:lang w:val="en-US"/>
        </w:rPr>
        <w:br/>
      </w: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Type: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Full-time (39 hrs/week)</w:t>
      </w:r>
      <w:r w:rsidRPr="00A818F3">
        <w:rPr>
          <w:rFonts w:eastAsia="Times New Roman" w:cs="Times New Roman"/>
          <w:sz w:val="24"/>
          <w:szCs w:val="24"/>
          <w:lang w:val="en-US"/>
        </w:rPr>
        <w:br/>
      </w: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Reporting to: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Manager, Casadh</w:t>
      </w:r>
    </w:p>
    <w:p w14:paraId="5D8BE62D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3049C819">
          <v:rect id="_x0000_i1025" style="width:0;height:1.5pt" o:hralign="center" o:hrstd="t" o:hr="t" fillcolor="#a0a0a0" stroked="f"/>
        </w:pict>
      </w:r>
    </w:p>
    <w:p w14:paraId="5B0A3FA9" w14:textId="77777777" w:rsidR="00A818F3" w:rsidRPr="00A818F3" w:rsidRDefault="00A818F3" w:rsidP="00A818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t>1. Job Purpose</w:t>
      </w:r>
    </w:p>
    <w:p w14:paraId="33392524" w14:textId="753CC8FE" w:rsidR="00A818F3" w:rsidRPr="00A818F3" w:rsidRDefault="00A818F3" w:rsidP="00A818F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To supervise and coordinate</w:t>
      </w:r>
      <w:r>
        <w:rPr>
          <w:rFonts w:eastAsia="Times New Roman" w:cs="Times New Roman"/>
          <w:sz w:val="24"/>
          <w:szCs w:val="24"/>
          <w:lang w:val="en-US"/>
        </w:rPr>
        <w:t xml:space="preserve"> as part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Casadh's Community Employment (CE) scheme</w:t>
      </w:r>
      <w:r>
        <w:rPr>
          <w:rFonts w:eastAsia="Times New Roman" w:cs="Times New Roman"/>
          <w:sz w:val="24"/>
          <w:szCs w:val="24"/>
          <w:lang w:val="en-US"/>
        </w:rPr>
        <w:t xml:space="preserve"> team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and provide dedicated rehabilitative support for clients in recovery from substance use. This role integrates administrative, supervisory, and therapeutic responsibilities.</w:t>
      </w:r>
    </w:p>
    <w:p w14:paraId="32529B63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198E3370">
          <v:rect id="_x0000_i1026" style="width:0;height:1.5pt" o:hralign="center" o:hrstd="t" o:hr="t" fillcolor="#a0a0a0" stroked="f"/>
        </w:pict>
      </w:r>
    </w:p>
    <w:p w14:paraId="261FFF7B" w14:textId="77777777" w:rsidR="00A818F3" w:rsidRPr="00A818F3" w:rsidRDefault="00A818F3" w:rsidP="00A818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t>2. Key Responsibilities</w:t>
      </w:r>
    </w:p>
    <w:p w14:paraId="3498D558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A. Programme Coordination &amp; Participant Support</w:t>
      </w:r>
    </w:p>
    <w:p w14:paraId="663D6BA1" w14:textId="77777777" w:rsidR="00A818F3" w:rsidRPr="00A818F3" w:rsidRDefault="00A818F3" w:rsidP="00A818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Manage and support a caseload of CE participants, particularly those engaged in recovery.</w:t>
      </w:r>
    </w:p>
    <w:p w14:paraId="5D56F772" w14:textId="64CD9059" w:rsidR="00A818F3" w:rsidRPr="00A818F3" w:rsidRDefault="00A818F3" w:rsidP="00A818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Implement one-to-one and group interventions aligned with clients’ care plans, incorporating best-practice addiction frameworks (e.g., National Drugs Rehabilitation Framework).</w:t>
      </w:r>
    </w:p>
    <w:p w14:paraId="6C5FC932" w14:textId="3D2799F2" w:rsidR="00A818F3" w:rsidRPr="00A818F3" w:rsidRDefault="00A818F3" w:rsidP="00A818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Develop, review, and implement Individual Learner Plans (ILPs) linked to vocational and educational goals, in accordance with DSP guidelines.</w:t>
      </w:r>
    </w:p>
    <w:p w14:paraId="31B67BE0" w14:textId="3349BD2B" w:rsidR="00A818F3" w:rsidRPr="00A818F3" w:rsidRDefault="00A818F3" w:rsidP="00A818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Coordinate internal and external work placements and training opportunities, ensuring they align with participants’ ILPs and recovery timelines </w:t>
      </w:r>
    </w:p>
    <w:p w14:paraId="40BB0BD4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B. Administration &amp; Compliance</w:t>
      </w:r>
    </w:p>
    <w:p w14:paraId="62C19A7B" w14:textId="3A763B4B" w:rsidR="00A818F3" w:rsidRPr="00A818F3" w:rsidRDefault="00A818F3" w:rsidP="00A818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lastRenderedPageBreak/>
        <w:t xml:space="preserve">Oversee financial aspects of the CE programme, including wage payments, grants, petty cash, and DSP reporting </w:t>
      </w:r>
    </w:p>
    <w:p w14:paraId="3850520D" w14:textId="163CEDA9" w:rsidR="00A818F3" w:rsidRPr="00A818F3" w:rsidRDefault="00A818F3" w:rsidP="00A818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Maintain accurate participant records via ILP, eCASS, and other DSP systems </w:t>
      </w:r>
    </w:p>
    <w:p w14:paraId="7C688FBD" w14:textId="439AFA81" w:rsidR="00A818F3" w:rsidRPr="00A818F3" w:rsidRDefault="00A818F3" w:rsidP="00A818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Report regularly to the Manager on progress, attendance, outcomes, and financial compliance </w:t>
      </w:r>
    </w:p>
    <w:p w14:paraId="525F4FC1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C. Supervision &amp; Team Engagement</w:t>
      </w:r>
    </w:p>
    <w:p w14:paraId="2D836FF6" w14:textId="77777777" w:rsidR="00A818F3" w:rsidRPr="00A818F3" w:rsidRDefault="00A818F3" w:rsidP="00A818F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Provide day-to-day supervision and oversight of participants.</w:t>
      </w:r>
    </w:p>
    <w:p w14:paraId="266B09D5" w14:textId="7C7A992E" w:rsidR="00A818F3" w:rsidRPr="00A818F3" w:rsidRDefault="00A818F3" w:rsidP="00A818F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Facilitate participant recruitment, induction, performance management, and exit planning (including 4-month post-exit follow-up) </w:t>
      </w:r>
    </w:p>
    <w:p w14:paraId="614BBBD8" w14:textId="77777777" w:rsidR="00E62494" w:rsidRDefault="00A818F3" w:rsidP="00A818F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Coordinate with educational, training, referral, and therapeutic partners, including local DSP offices, </w:t>
      </w:r>
    </w:p>
    <w:p w14:paraId="73650592" w14:textId="74AE5B77" w:rsidR="00A818F3" w:rsidRPr="00A818F3" w:rsidRDefault="00A818F3" w:rsidP="00A818F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 SICDATF, Pathways, and others </w:t>
      </w:r>
    </w:p>
    <w:p w14:paraId="0593A00A" w14:textId="77777777" w:rsidR="00A818F3" w:rsidRPr="00A818F3" w:rsidRDefault="00A818F3" w:rsidP="00A818F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Participate in staff debriefings, team meetings, and continuous professional development initiatives.</w:t>
      </w:r>
    </w:p>
    <w:p w14:paraId="0B6F45A0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D. Health, Safety &amp; Quality</w:t>
      </w:r>
    </w:p>
    <w:p w14:paraId="46CEC21F" w14:textId="52EFE9F5" w:rsidR="00A818F3" w:rsidRPr="00A818F3" w:rsidRDefault="00A818F3" w:rsidP="00A818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Ensure CE activities comply with health and safety legislation and organisational policies </w:t>
      </w:r>
    </w:p>
    <w:p w14:paraId="04FA058B" w14:textId="77777777" w:rsidR="00A818F3" w:rsidRPr="00A818F3" w:rsidRDefault="00A818F3" w:rsidP="00A818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Lead quality improvement processes, including monitoring, evaluation, and internal </w:t>
      </w:r>
      <w:proofErr w:type="gramStart"/>
      <w:r w:rsidRPr="00A818F3">
        <w:rPr>
          <w:rFonts w:eastAsia="Times New Roman" w:cs="Times New Roman"/>
          <w:sz w:val="24"/>
          <w:szCs w:val="24"/>
          <w:lang w:val="en-US"/>
        </w:rPr>
        <w:t>audits .</w:t>
      </w:r>
      <w:proofErr w:type="gramEnd"/>
    </w:p>
    <w:p w14:paraId="06B356A7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7F5806AE">
          <v:rect id="_x0000_i1027" style="width:0;height:1.5pt" o:hralign="center" o:hrstd="t" o:hr="t" fillcolor="#a0a0a0" stroked="f"/>
        </w:pict>
      </w:r>
    </w:p>
    <w:p w14:paraId="290FFE24" w14:textId="77777777" w:rsidR="00A818F3" w:rsidRPr="00A818F3" w:rsidRDefault="00A818F3" w:rsidP="00A818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t>3. Person Specification</w:t>
      </w:r>
    </w:p>
    <w:p w14:paraId="65956AC4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Essential Qualifications</w:t>
      </w:r>
    </w:p>
    <w:p w14:paraId="302DCA2E" w14:textId="7BD6ACBA" w:rsidR="00A818F3" w:rsidRPr="00A818F3" w:rsidRDefault="00A818F3" w:rsidP="00A818F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Addiction Studies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– Minimum NFQ Level 6 (diploma) or equivalent qualification </w:t>
      </w:r>
    </w:p>
    <w:p w14:paraId="67B20C8B" w14:textId="226AF21B" w:rsidR="00A818F3" w:rsidRPr="00A818F3" w:rsidRDefault="00A818F3" w:rsidP="00A818F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CE Supervision Experience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– At least 2–3 years in a CE supervisor or equivalent role </w:t>
      </w:r>
    </w:p>
    <w:p w14:paraId="3498156D" w14:textId="1E46EFD1" w:rsidR="00A818F3" w:rsidRPr="00A818F3" w:rsidRDefault="00A818F3" w:rsidP="00A818F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Rehabilitation Knowledge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– Familiarity with National Drug Rehabilitation Frameworks and addiction recovery service delivery.</w:t>
      </w:r>
    </w:p>
    <w:p w14:paraId="05B56038" w14:textId="24C6DA90" w:rsidR="00A818F3" w:rsidRPr="00A818F3" w:rsidRDefault="00A818F3" w:rsidP="00415948">
      <w:pPr>
        <w:numPr>
          <w:ilvl w:val="0"/>
          <w:numId w:val="5"/>
        </w:num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Administrative Skills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– Proficient in financial record-keeping, ILP management, DSP compliance, and ICT systems (MS Office, eCASS) </w:t>
      </w: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Essential Experience</w:t>
      </w:r>
    </w:p>
    <w:p w14:paraId="1A38FD4B" w14:textId="1B7BD793" w:rsidR="00A818F3" w:rsidRPr="00A818F3" w:rsidRDefault="00A818F3" w:rsidP="00A818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Supervising vulnerable participants, including key-working and group facilitation in therapeutic/recovery settings.</w:t>
      </w:r>
    </w:p>
    <w:p w14:paraId="1759DB86" w14:textId="7909F08D" w:rsidR="00A818F3" w:rsidRPr="00A818F3" w:rsidRDefault="00A818F3" w:rsidP="00A818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Liaising with external agencies (DSP, task forces, probation services, treatment providers).</w:t>
      </w:r>
    </w:p>
    <w:p w14:paraId="6D475CC6" w14:textId="77777777" w:rsidR="00A818F3" w:rsidRPr="00A818F3" w:rsidRDefault="00A818F3" w:rsidP="00A818F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Coaching, mentoring, and motivational support for individuals in addiction </w:t>
      </w:r>
      <w:proofErr w:type="gramStart"/>
      <w:r w:rsidRPr="00A818F3">
        <w:rPr>
          <w:rFonts w:eastAsia="Times New Roman" w:cs="Times New Roman"/>
          <w:sz w:val="24"/>
          <w:szCs w:val="24"/>
          <w:lang w:val="en-US"/>
        </w:rPr>
        <w:t>recovery .</w:t>
      </w:r>
      <w:proofErr w:type="gramEnd"/>
    </w:p>
    <w:p w14:paraId="65BF0180" w14:textId="77777777" w:rsidR="00A818F3" w:rsidRPr="00A818F3" w:rsidRDefault="00A818F3" w:rsidP="00A818F3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A818F3">
        <w:rPr>
          <w:rFonts w:eastAsia="Times New Roman" w:cs="Times New Roman"/>
          <w:b/>
          <w:bCs/>
          <w:sz w:val="24"/>
          <w:szCs w:val="24"/>
          <w:lang w:val="en-US"/>
        </w:rPr>
        <w:t>Key Competencies</w:t>
      </w:r>
    </w:p>
    <w:p w14:paraId="6BA98927" w14:textId="77777777" w:rsidR="00A818F3" w:rsidRPr="00A818F3" w:rsidRDefault="00A818F3" w:rsidP="00A818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Excellent communication and interpersonal skills; adept at forming trusting relationships with participants, colleagues, and stakeholders.</w:t>
      </w:r>
    </w:p>
    <w:p w14:paraId="61FF8E75" w14:textId="77777777" w:rsidR="00A818F3" w:rsidRPr="00A818F3" w:rsidRDefault="00A818F3" w:rsidP="00A818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Strong organisational and time-management abilities; capable of managing multiple priorities.</w:t>
      </w:r>
    </w:p>
    <w:p w14:paraId="240910EC" w14:textId="77777777" w:rsidR="00A818F3" w:rsidRPr="00A818F3" w:rsidRDefault="00A818F3" w:rsidP="00A818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Confidence in report-writing and delivering presentations to funders and committees.</w:t>
      </w:r>
    </w:p>
    <w:p w14:paraId="0ADAEF3A" w14:textId="77777777" w:rsidR="00A818F3" w:rsidRPr="00A818F3" w:rsidRDefault="00A818F3" w:rsidP="00A818F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Ability to work both independently and collaboratively within a multidisciplinary team.</w:t>
      </w:r>
    </w:p>
    <w:p w14:paraId="0C182E1C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6F054DD9">
          <v:rect id="_x0000_i1028" style="width:0;height:1.5pt" o:hralign="center" o:hrstd="t" o:hr="t" fillcolor="#a0a0a0" stroked="f"/>
        </w:pict>
      </w:r>
    </w:p>
    <w:p w14:paraId="16AD97D4" w14:textId="77777777" w:rsidR="00A818F3" w:rsidRPr="00A818F3" w:rsidRDefault="00A818F3" w:rsidP="00A818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lastRenderedPageBreak/>
        <w:t>4. Salary &amp; Benefits</w:t>
      </w:r>
    </w:p>
    <w:p w14:paraId="1CA66793" w14:textId="1EFF3254" w:rsidR="00A818F3" w:rsidRPr="00A818F3" w:rsidRDefault="00A818F3" w:rsidP="00A818F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Salary: Aligned with DSP CE Supervisor Scale, commencing at Point 1.</w:t>
      </w:r>
      <w:r w:rsidR="000A492D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064D90" w:rsidRPr="00064D90">
        <w:rPr>
          <w:rFonts w:eastAsia="Times New Roman" w:cs="Times New Roman"/>
          <w:sz w:val="24"/>
          <w:szCs w:val="24"/>
          <w:lang w:val="en-US"/>
        </w:rPr>
        <w:t>€34,942.44</w:t>
      </w:r>
      <w:r w:rsidR="000A492D">
        <w:rPr>
          <w:rFonts w:eastAsia="Times New Roman" w:cs="Times New Roman"/>
          <w:sz w:val="24"/>
          <w:szCs w:val="24"/>
          <w:lang w:val="en-US"/>
        </w:rPr>
        <w:t xml:space="preserve">. Although in the case of a person already employed as a CE supervisor being the successful candidate </w:t>
      </w:r>
      <w:proofErr w:type="gramStart"/>
      <w:r w:rsidR="000A492D">
        <w:rPr>
          <w:rFonts w:eastAsia="Times New Roman" w:cs="Times New Roman"/>
          <w:sz w:val="24"/>
          <w:szCs w:val="24"/>
          <w:lang w:val="en-US"/>
        </w:rPr>
        <w:t>the</w:t>
      </w:r>
      <w:proofErr w:type="gramEnd"/>
      <w:r w:rsidR="000A492D">
        <w:rPr>
          <w:rFonts w:eastAsia="Times New Roman" w:cs="Times New Roman"/>
          <w:sz w:val="24"/>
          <w:szCs w:val="24"/>
          <w:lang w:val="en-US"/>
        </w:rPr>
        <w:t xml:space="preserve"> would receive </w:t>
      </w:r>
      <w:proofErr w:type="gramStart"/>
      <w:r w:rsidR="000A492D">
        <w:rPr>
          <w:rFonts w:eastAsia="Times New Roman" w:cs="Times New Roman"/>
          <w:sz w:val="24"/>
          <w:szCs w:val="24"/>
          <w:lang w:val="en-US"/>
        </w:rPr>
        <w:t>there</w:t>
      </w:r>
      <w:proofErr w:type="gramEnd"/>
      <w:r w:rsidR="000A492D">
        <w:rPr>
          <w:rFonts w:eastAsia="Times New Roman" w:cs="Times New Roman"/>
          <w:sz w:val="24"/>
          <w:szCs w:val="24"/>
          <w:lang w:val="en-US"/>
        </w:rPr>
        <w:t xml:space="preserve"> current rate of pay.</w:t>
      </w:r>
    </w:p>
    <w:p w14:paraId="36E037C9" w14:textId="29DC59BC" w:rsidR="00A818F3" w:rsidRPr="00A818F3" w:rsidRDefault="00A818F3" w:rsidP="00A818F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39 hours per week standard full-time role.</w:t>
      </w:r>
      <w:r w:rsidR="00061B7B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52C8FB80" w14:textId="77777777" w:rsidR="00A818F3" w:rsidRPr="00A818F3" w:rsidRDefault="00A818F3" w:rsidP="00A818F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Access to staff support, CISM (Critical Incident Stress Management), and Employee Assistance services.</w:t>
      </w:r>
    </w:p>
    <w:p w14:paraId="03654368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39887BCA">
          <v:rect id="_x0000_i1029" style="width:0;height:1.5pt" o:hralign="center" o:hrstd="t" o:hr="t" fillcolor="#a0a0a0" stroked="f"/>
        </w:pict>
      </w:r>
    </w:p>
    <w:p w14:paraId="0E5D29B2" w14:textId="77777777" w:rsidR="00E62494" w:rsidRDefault="00E62494" w:rsidP="00E6249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</w:p>
    <w:p w14:paraId="757D6E16" w14:textId="77777777" w:rsidR="00E62494" w:rsidRDefault="00E62494" w:rsidP="00E62494">
      <w:pPr>
        <w:spacing w:before="100" w:beforeAutospacing="1" w:after="100" w:afterAutospacing="1"/>
        <w:outlineLvl w:val="2"/>
        <w:rPr>
          <w:rFonts w:eastAsia="Times New Roman" w:cs="Times New Roman"/>
          <w:sz w:val="24"/>
          <w:szCs w:val="24"/>
          <w:lang w:val="en-US"/>
        </w:rPr>
      </w:pPr>
    </w:p>
    <w:p w14:paraId="51CF4131" w14:textId="77777777" w:rsidR="00E62494" w:rsidRDefault="00E62494" w:rsidP="00E6249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t>5. Application Process</w:t>
      </w:r>
    </w:p>
    <w:p w14:paraId="71B898EA" w14:textId="77777777" w:rsidR="00E62494" w:rsidRDefault="00E62494" w:rsidP="00E62494">
      <w:pPr>
        <w:spacing w:before="100" w:beforeAutospacing="1" w:after="100" w:afterAutospacing="1"/>
        <w:outlineLvl w:val="2"/>
        <w:rPr>
          <w:rFonts w:eastAsia="Times New Roman" w:cs="Times New Roman"/>
          <w:sz w:val="24"/>
          <w:szCs w:val="24"/>
          <w:lang w:val="en-US"/>
        </w:rPr>
      </w:pPr>
    </w:p>
    <w:p w14:paraId="1159D395" w14:textId="57BF37D8" w:rsidR="00A818F3" w:rsidRDefault="00A818F3" w:rsidP="00E62494">
      <w:pPr>
        <w:spacing w:before="100" w:beforeAutospacing="1" w:after="100" w:afterAutospacing="1"/>
        <w:outlineLvl w:val="2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 xml:space="preserve">Applicants should submit a CV and cover letter outlining their suitability, qualifications, and experience to </w:t>
      </w:r>
      <w:r w:rsidR="00061B7B">
        <w:rPr>
          <w:rFonts w:eastAsia="Times New Roman" w:cs="Times New Roman"/>
          <w:sz w:val="24"/>
          <w:szCs w:val="24"/>
          <w:lang w:val="en-US"/>
        </w:rPr>
        <w:t>Matt Larkin</w:t>
      </w:r>
      <w:r w:rsidRPr="00A818F3">
        <w:rPr>
          <w:rFonts w:eastAsia="Times New Roman" w:cs="Times New Roman"/>
          <w:sz w:val="24"/>
          <w:szCs w:val="24"/>
          <w:lang w:val="en-US"/>
        </w:rPr>
        <w:t xml:space="preserve"> Manager at Casadh by </w:t>
      </w:r>
      <w:r w:rsidR="00E62494">
        <w:rPr>
          <w:rFonts w:eastAsia="Times New Roman" w:cs="Times New Roman"/>
          <w:sz w:val="24"/>
          <w:szCs w:val="24"/>
          <w:lang w:val="en-US"/>
        </w:rPr>
        <w:t xml:space="preserve">July </w:t>
      </w:r>
      <w:r w:rsidR="00061B7B">
        <w:rPr>
          <w:rFonts w:eastAsia="Times New Roman" w:cs="Times New Roman"/>
          <w:sz w:val="24"/>
          <w:szCs w:val="24"/>
          <w:vertAlign w:val="superscript"/>
          <w:lang w:val="en-US"/>
        </w:rPr>
        <w:t>31</w:t>
      </w:r>
      <w:proofErr w:type="gramStart"/>
      <w:r w:rsidR="00061B7B">
        <w:rPr>
          <w:rFonts w:eastAsia="Times New Roman" w:cs="Times New Roman"/>
          <w:sz w:val="24"/>
          <w:szCs w:val="24"/>
          <w:vertAlign w:val="superscript"/>
          <w:lang w:val="en-US"/>
        </w:rPr>
        <w:t>st .</w:t>
      </w:r>
      <w:proofErr w:type="gramEnd"/>
      <w:r w:rsidRPr="00A818F3">
        <w:rPr>
          <w:rFonts w:eastAsia="Times New Roman" w:cs="Times New Roman"/>
          <w:sz w:val="24"/>
          <w:szCs w:val="24"/>
          <w:lang w:val="en-US"/>
        </w:rPr>
        <w:t xml:space="preserve"> Garda vetting will be required for the successful candidate.</w:t>
      </w:r>
    </w:p>
    <w:p w14:paraId="0147EF76" w14:textId="2561C34E" w:rsidR="00061B7B" w:rsidRPr="00A818F3" w:rsidRDefault="00061B7B" w:rsidP="00E6249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Closing date July 31</w:t>
      </w:r>
      <w:r w:rsidRPr="00061B7B">
        <w:rPr>
          <w:rFonts w:eastAsia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</w:p>
    <w:p w14:paraId="3E16B8F2" w14:textId="77777777" w:rsidR="00A818F3" w:rsidRPr="00A818F3" w:rsidRDefault="00000000" w:rsidP="00A818F3">
      <w:pPr>
        <w:spacing w:after="0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pict w14:anchorId="4401B4E5">
          <v:rect id="_x0000_i1030" style="width:0;height:1.5pt" o:hralign="center" o:hrstd="t" o:hr="t" fillcolor="#a0a0a0" stroked="f"/>
        </w:pict>
      </w:r>
    </w:p>
    <w:p w14:paraId="08C1F023" w14:textId="77777777" w:rsidR="00A818F3" w:rsidRPr="00A818F3" w:rsidRDefault="00A818F3" w:rsidP="00A818F3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en-US"/>
        </w:rPr>
      </w:pPr>
      <w:r w:rsidRPr="00A818F3">
        <w:rPr>
          <w:rFonts w:eastAsia="Times New Roman" w:cs="Times New Roman"/>
          <w:b/>
          <w:bCs/>
          <w:sz w:val="27"/>
          <w:szCs w:val="27"/>
          <w:lang w:val="en-US"/>
        </w:rPr>
        <w:t>6. Casadh Commitment</w:t>
      </w:r>
    </w:p>
    <w:p w14:paraId="1326287D" w14:textId="77777777" w:rsidR="00A818F3" w:rsidRPr="00A818F3" w:rsidRDefault="00A818F3" w:rsidP="00A818F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en-US"/>
        </w:rPr>
      </w:pPr>
      <w:r w:rsidRPr="00A818F3">
        <w:rPr>
          <w:rFonts w:eastAsia="Times New Roman" w:cs="Times New Roman"/>
          <w:sz w:val="24"/>
          <w:szCs w:val="24"/>
          <w:lang w:val="en-US"/>
        </w:rPr>
        <w:t>Casadh is dedicated to supporting individuals on their journey to recovery and reintegration. We offer a supportive, inclusive work environment and value the contributions of all team members in achieving our mission.</w:t>
      </w:r>
    </w:p>
    <w:p w14:paraId="42F3A419" w14:textId="77777777" w:rsidR="00A818F3" w:rsidRPr="00A818F3" w:rsidRDefault="00A818F3" w:rsidP="006C0B77">
      <w:pPr>
        <w:spacing w:after="0"/>
        <w:ind w:firstLine="709"/>
        <w:jc w:val="both"/>
        <w:rPr>
          <w:lang w:val="en-US"/>
        </w:rPr>
      </w:pPr>
    </w:p>
    <w:sectPr w:rsidR="00A818F3" w:rsidRPr="00A818F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30D"/>
    <w:multiLevelType w:val="multilevel"/>
    <w:tmpl w:val="67C6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E027B"/>
    <w:multiLevelType w:val="multilevel"/>
    <w:tmpl w:val="A3F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F45D2"/>
    <w:multiLevelType w:val="multilevel"/>
    <w:tmpl w:val="BB7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204FC"/>
    <w:multiLevelType w:val="multilevel"/>
    <w:tmpl w:val="CDC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F21D0"/>
    <w:multiLevelType w:val="multilevel"/>
    <w:tmpl w:val="DD06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94FD3"/>
    <w:multiLevelType w:val="multilevel"/>
    <w:tmpl w:val="2E16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1772C"/>
    <w:multiLevelType w:val="multilevel"/>
    <w:tmpl w:val="4FB6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F1623"/>
    <w:multiLevelType w:val="multilevel"/>
    <w:tmpl w:val="C276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215223">
    <w:abstractNumId w:val="6"/>
  </w:num>
  <w:num w:numId="2" w16cid:durableId="102193306">
    <w:abstractNumId w:val="3"/>
  </w:num>
  <w:num w:numId="3" w16cid:durableId="618613097">
    <w:abstractNumId w:val="4"/>
  </w:num>
  <w:num w:numId="4" w16cid:durableId="1528593442">
    <w:abstractNumId w:val="0"/>
  </w:num>
  <w:num w:numId="5" w16cid:durableId="1698460033">
    <w:abstractNumId w:val="7"/>
  </w:num>
  <w:num w:numId="6" w16cid:durableId="1376082388">
    <w:abstractNumId w:val="2"/>
  </w:num>
  <w:num w:numId="7" w16cid:durableId="1104425190">
    <w:abstractNumId w:val="5"/>
  </w:num>
  <w:num w:numId="8" w16cid:durableId="81024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F3"/>
    <w:rsid w:val="00061B7B"/>
    <w:rsid w:val="00064D90"/>
    <w:rsid w:val="00075A46"/>
    <w:rsid w:val="000A492D"/>
    <w:rsid w:val="001C0B8F"/>
    <w:rsid w:val="002D38CA"/>
    <w:rsid w:val="002F0618"/>
    <w:rsid w:val="003526C5"/>
    <w:rsid w:val="003C7FEA"/>
    <w:rsid w:val="006770C2"/>
    <w:rsid w:val="006C0B77"/>
    <w:rsid w:val="00804620"/>
    <w:rsid w:val="008242FF"/>
    <w:rsid w:val="00870751"/>
    <w:rsid w:val="00922C48"/>
    <w:rsid w:val="009A27C2"/>
    <w:rsid w:val="00A818F3"/>
    <w:rsid w:val="00AE5B4A"/>
    <w:rsid w:val="00B47335"/>
    <w:rsid w:val="00B915B7"/>
    <w:rsid w:val="00CB5800"/>
    <w:rsid w:val="00D35D42"/>
    <w:rsid w:val="00DF4D34"/>
    <w:rsid w:val="00E62494"/>
    <w:rsid w:val="00EA09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27B7"/>
  <w15:chartTrackingRefBased/>
  <w15:docId w15:val="{01B596F0-B54B-4594-B4E0-AA0B6F3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8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8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8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8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8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8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8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8F3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8F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8F3"/>
    <w:rPr>
      <w:rFonts w:eastAsiaTheme="majorEastAsia" w:cstheme="majorBidi"/>
      <w:color w:val="2E74B5" w:themeColor="accent1" w:themeShade="BF"/>
      <w:kern w:val="0"/>
      <w:sz w:val="28"/>
      <w:szCs w:val="28"/>
      <w:lang w:val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8F3"/>
    <w:rPr>
      <w:rFonts w:eastAsiaTheme="majorEastAsia" w:cstheme="majorBidi"/>
      <w:i/>
      <w:iCs/>
      <w:color w:val="2E74B5" w:themeColor="accent1" w:themeShade="BF"/>
      <w:kern w:val="0"/>
      <w:sz w:val="28"/>
      <w:lang w:val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8F3"/>
    <w:rPr>
      <w:rFonts w:eastAsiaTheme="majorEastAsia" w:cstheme="majorBidi"/>
      <w:color w:val="2E74B5" w:themeColor="accent1" w:themeShade="BF"/>
      <w:kern w:val="0"/>
      <w:sz w:val="28"/>
      <w:lang w:val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8F3"/>
    <w:rPr>
      <w:rFonts w:eastAsiaTheme="majorEastAsia" w:cstheme="majorBidi"/>
      <w:i/>
      <w:iCs/>
      <w:color w:val="595959" w:themeColor="text1" w:themeTint="A6"/>
      <w:kern w:val="0"/>
      <w:sz w:val="28"/>
      <w:lang w:val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8F3"/>
    <w:rPr>
      <w:rFonts w:eastAsiaTheme="majorEastAsia" w:cstheme="majorBidi"/>
      <w:color w:val="595959" w:themeColor="text1" w:themeTint="A6"/>
      <w:kern w:val="0"/>
      <w:sz w:val="28"/>
      <w:lang w:val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8F3"/>
    <w:rPr>
      <w:rFonts w:eastAsiaTheme="majorEastAsia" w:cstheme="majorBidi"/>
      <w:i/>
      <w:iCs/>
      <w:color w:val="272727" w:themeColor="text1" w:themeTint="D8"/>
      <w:kern w:val="0"/>
      <w:sz w:val="28"/>
      <w:lang w:val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8F3"/>
    <w:rPr>
      <w:rFonts w:eastAsiaTheme="majorEastAsia" w:cstheme="majorBidi"/>
      <w:color w:val="272727" w:themeColor="text1" w:themeTint="D8"/>
      <w:kern w:val="0"/>
      <w:sz w:val="28"/>
      <w:lang w:val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1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8F3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8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8F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8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8F3"/>
    <w:rPr>
      <w:rFonts w:ascii="Times New Roman" w:hAnsi="Times New Roman"/>
      <w:i/>
      <w:iCs/>
      <w:color w:val="404040" w:themeColor="text1" w:themeTint="BF"/>
      <w:kern w:val="0"/>
      <w:sz w:val="28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A81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8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8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8F3"/>
    <w:rPr>
      <w:rFonts w:ascii="Times New Roman" w:hAnsi="Times New Roman"/>
      <w:i/>
      <w:iCs/>
      <w:color w:val="2E74B5" w:themeColor="accent1" w:themeShade="BF"/>
      <w:kern w:val="0"/>
      <w:sz w:val="28"/>
      <w:lang w:val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818F3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7335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matt.casadh@gmail.com</dc:creator>
  <cp:keywords/>
  <dc:description/>
  <cp:lastModifiedBy>Imelda McCarthy</cp:lastModifiedBy>
  <cp:revision>5</cp:revision>
  <dcterms:created xsi:type="dcterms:W3CDTF">2025-06-24T11:15:00Z</dcterms:created>
  <dcterms:modified xsi:type="dcterms:W3CDTF">2025-06-26T14:38:00Z</dcterms:modified>
</cp:coreProperties>
</file>