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B48BD" w14:textId="77777777" w:rsidR="0091368D" w:rsidRPr="00F613E3" w:rsidRDefault="0091368D" w:rsidP="0091368D">
      <w:pPr>
        <w:rPr>
          <w:rFonts w:ascii="Cambria" w:hAnsi="Cambria" w:cs="Tahoma"/>
          <w:spacing w:val="-3"/>
        </w:rPr>
      </w:pPr>
      <w:r w:rsidRPr="00F613E3">
        <w:rPr>
          <w:rFonts w:ascii="Cambria" w:hAnsi="Cambria"/>
          <w:noProof/>
        </w:rPr>
        <w:drawing>
          <wp:anchor distT="0" distB="0" distL="114300" distR="114300" simplePos="0" relativeHeight="251659264" behindDoc="0" locked="0" layoutInCell="1" allowOverlap="1" wp14:anchorId="59101E28" wp14:editId="0B1F8E59">
            <wp:simplePos x="0" y="0"/>
            <wp:positionH relativeFrom="margin">
              <wp:posOffset>-69850</wp:posOffset>
            </wp:positionH>
            <wp:positionV relativeFrom="paragraph">
              <wp:posOffset>30</wp:posOffset>
            </wp:positionV>
            <wp:extent cx="882015" cy="849630"/>
            <wp:effectExtent l="0" t="0" r="0" b="7620"/>
            <wp:wrapSquare wrapText="bothSides"/>
            <wp:docPr id="1270878039"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2015" cy="849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725ED7" w14:textId="77777777" w:rsidR="0091368D" w:rsidRPr="007F4AA0" w:rsidRDefault="0091368D" w:rsidP="0091368D">
      <w:pPr>
        <w:ind w:left="720"/>
        <w:rPr>
          <w:rFonts w:ascii="Cambria" w:hAnsi="Cambria"/>
          <w:b/>
          <w:bCs/>
          <w:sz w:val="38"/>
        </w:rPr>
      </w:pPr>
      <w:bookmarkStart w:id="0" w:name="_Hlk183692789"/>
      <w:r w:rsidRPr="007F4AA0">
        <w:rPr>
          <w:rFonts w:ascii="Cambria" w:hAnsi="Cambria"/>
          <w:b/>
          <w:bCs/>
          <w:sz w:val="38"/>
        </w:rPr>
        <w:t>Lourdes Youth &amp; Community Services.</w:t>
      </w:r>
    </w:p>
    <w:p w14:paraId="70AD3252" w14:textId="77777777" w:rsidR="0091368D" w:rsidRDefault="0091368D" w:rsidP="0091368D">
      <w:pPr>
        <w:ind w:left="720"/>
        <w:jc w:val="both"/>
        <w:rPr>
          <w:rFonts w:ascii="Cambria" w:hAnsi="Cambria" w:cs="Aptos Display"/>
          <w:b/>
          <w:bCs/>
          <w:sz w:val="24"/>
          <w:szCs w:val="24"/>
        </w:rPr>
      </w:pPr>
      <w:r w:rsidRPr="002E4557">
        <w:rPr>
          <w:rFonts w:ascii="Cambria" w:hAnsi="Cambria" w:cs="Aptos Display"/>
          <w:b/>
          <w:bCs/>
          <w:sz w:val="24"/>
          <w:szCs w:val="24"/>
        </w:rPr>
        <w:t>Metropolitan Building, James Joyce Street, Dublin 1, D01 KOY8.</w:t>
      </w:r>
    </w:p>
    <w:p w14:paraId="7C83B2A9" w14:textId="330258FF" w:rsidR="003E5F24" w:rsidRDefault="003208D0" w:rsidP="00461C9C">
      <w:pPr>
        <w:ind w:left="720" w:firstLine="720"/>
        <w:rPr>
          <w:rFonts w:ascii="Cambria" w:hAnsi="Cambria" w:cs="Aptos Display"/>
          <w:b/>
          <w:bCs/>
          <w:sz w:val="24"/>
          <w:szCs w:val="24"/>
        </w:rPr>
      </w:pPr>
      <w:hyperlink r:id="rId11" w:history="1">
        <w:r w:rsidRPr="00F047B2">
          <w:rPr>
            <w:rStyle w:val="Hyperlink"/>
            <w:rFonts w:ascii="Cambria" w:hAnsi="Cambria" w:cs="Aptos Display"/>
            <w:b/>
            <w:bCs/>
            <w:sz w:val="24"/>
            <w:szCs w:val="24"/>
          </w:rPr>
          <w:t>www.lycs.ie</w:t>
        </w:r>
      </w:hyperlink>
    </w:p>
    <w:bookmarkEnd w:id="0"/>
    <w:p w14:paraId="7FDC4DF0" w14:textId="6CCC72B1" w:rsidR="004F45DE" w:rsidRDefault="008935F7" w:rsidP="003A7BFF">
      <w:pPr>
        <w:jc w:val="center"/>
        <w:rPr>
          <w:rFonts w:eastAsia="Times New Roman" w:cstheme="minorHAnsi"/>
          <w:b/>
          <w:bCs/>
          <w:color w:val="000000"/>
          <w:kern w:val="0"/>
          <w:sz w:val="32"/>
          <w:szCs w:val="32"/>
          <w:lang w:eastAsia="en-IE"/>
          <w14:ligatures w14:val="none"/>
        </w:rPr>
      </w:pPr>
      <w:r w:rsidRPr="008935F7">
        <w:rPr>
          <w:rFonts w:eastAsia="Times New Roman" w:cstheme="minorHAnsi"/>
          <w:b/>
          <w:bCs/>
          <w:color w:val="000000"/>
          <w:kern w:val="0"/>
          <w:sz w:val="32"/>
          <w:szCs w:val="32"/>
          <w:lang w:eastAsia="en-IE"/>
          <w14:ligatures w14:val="none"/>
        </w:rPr>
        <w:t>Financial Officer</w:t>
      </w:r>
    </w:p>
    <w:p w14:paraId="5506C165" w14:textId="78329D81" w:rsidR="000D4DB3" w:rsidRDefault="00B26E23" w:rsidP="001B6793">
      <w:pPr>
        <w:spacing w:after="0" w:line="240" w:lineRule="auto"/>
        <w:jc w:val="center"/>
        <w:rPr>
          <w:rFonts w:asciiTheme="majorHAnsi" w:hAnsiTheme="majorHAnsi" w:cs="Noto Sans"/>
          <w:b/>
          <w:bCs/>
          <w:i/>
          <w:iCs/>
          <w:shd w:val="clear" w:color="auto" w:fill="FFFFFF"/>
          <w:lang w:eastAsia="en-IE"/>
        </w:rPr>
      </w:pPr>
      <w:r>
        <w:rPr>
          <w:rFonts w:asciiTheme="majorHAnsi" w:hAnsiTheme="majorHAnsi" w:cs="Noto Sans"/>
          <w:b/>
          <w:bCs/>
          <w:i/>
          <w:iCs/>
          <w:shd w:val="clear" w:color="auto" w:fill="FFFFFF"/>
          <w:lang w:eastAsia="en-IE"/>
        </w:rPr>
        <w:t>E</w:t>
      </w:r>
      <w:r w:rsidR="00781199" w:rsidRPr="001803EA">
        <w:rPr>
          <w:rFonts w:asciiTheme="majorHAnsi" w:hAnsiTheme="majorHAnsi" w:cs="Noto Sans"/>
          <w:b/>
          <w:bCs/>
          <w:i/>
          <w:iCs/>
          <w:shd w:val="clear" w:color="auto" w:fill="FFFFFF"/>
          <w:lang w:eastAsia="en-IE"/>
        </w:rPr>
        <w:t xml:space="preserve">xciting </w:t>
      </w:r>
      <w:r>
        <w:rPr>
          <w:rFonts w:asciiTheme="majorHAnsi" w:hAnsiTheme="majorHAnsi" w:cs="Noto Sans"/>
          <w:b/>
          <w:bCs/>
          <w:i/>
          <w:iCs/>
          <w:shd w:val="clear" w:color="auto" w:fill="FFFFFF"/>
          <w:lang w:eastAsia="en-IE"/>
        </w:rPr>
        <w:t xml:space="preserve">financial </w:t>
      </w:r>
      <w:r w:rsidR="00781199" w:rsidRPr="001803EA">
        <w:rPr>
          <w:rFonts w:asciiTheme="majorHAnsi" w:hAnsiTheme="majorHAnsi" w:cs="Noto Sans"/>
          <w:b/>
          <w:bCs/>
          <w:i/>
          <w:iCs/>
          <w:shd w:val="clear" w:color="auto" w:fill="FFFFFF"/>
          <w:lang w:eastAsia="en-IE"/>
        </w:rPr>
        <w:t>career opportunity for the right candidate</w:t>
      </w:r>
      <w:r w:rsidR="001B6793">
        <w:rPr>
          <w:rFonts w:asciiTheme="majorHAnsi" w:hAnsiTheme="majorHAnsi" w:cs="Noto Sans"/>
          <w:b/>
          <w:bCs/>
          <w:i/>
          <w:iCs/>
          <w:shd w:val="clear" w:color="auto" w:fill="FFFFFF"/>
          <w:lang w:eastAsia="en-IE"/>
        </w:rPr>
        <w:t>,</w:t>
      </w:r>
      <w:r w:rsidR="00781199">
        <w:rPr>
          <w:rFonts w:asciiTheme="majorHAnsi" w:hAnsiTheme="majorHAnsi" w:cs="Noto Sans"/>
          <w:b/>
          <w:bCs/>
          <w:i/>
          <w:iCs/>
          <w:shd w:val="clear" w:color="auto" w:fill="FFFFFF"/>
          <w:lang w:eastAsia="en-IE"/>
        </w:rPr>
        <w:t xml:space="preserve"> to work in a positive workpla</w:t>
      </w:r>
      <w:r w:rsidR="004A44FC">
        <w:rPr>
          <w:rFonts w:asciiTheme="majorHAnsi" w:hAnsiTheme="majorHAnsi" w:cs="Noto Sans"/>
          <w:b/>
          <w:bCs/>
          <w:i/>
          <w:iCs/>
          <w:shd w:val="clear" w:color="auto" w:fill="FFFFFF"/>
          <w:lang w:eastAsia="en-IE"/>
        </w:rPr>
        <w:t>ce</w:t>
      </w:r>
    </w:p>
    <w:p w14:paraId="1892786B" w14:textId="5AC13DDC" w:rsidR="007A7B15" w:rsidRDefault="00781199" w:rsidP="001B6793">
      <w:pPr>
        <w:spacing w:after="0" w:line="240" w:lineRule="auto"/>
        <w:jc w:val="center"/>
        <w:rPr>
          <w:rFonts w:asciiTheme="majorHAnsi" w:hAnsiTheme="majorHAnsi" w:cs="Noto Sans"/>
          <w:b/>
          <w:bCs/>
          <w:i/>
          <w:iCs/>
          <w:shd w:val="clear" w:color="auto" w:fill="FFFFFF"/>
          <w:lang w:eastAsia="en-IE"/>
        </w:rPr>
      </w:pPr>
      <w:r>
        <w:rPr>
          <w:rFonts w:asciiTheme="majorHAnsi" w:hAnsiTheme="majorHAnsi" w:cs="Noto Sans"/>
          <w:b/>
          <w:bCs/>
          <w:i/>
          <w:iCs/>
          <w:shd w:val="clear" w:color="auto" w:fill="FFFFFF"/>
          <w:lang w:eastAsia="en-IE"/>
        </w:rPr>
        <w:t xml:space="preserve"> and to play your part in </w:t>
      </w:r>
      <w:r w:rsidR="002533FF">
        <w:rPr>
          <w:rFonts w:asciiTheme="majorHAnsi" w:hAnsiTheme="majorHAnsi" w:cs="Noto Sans"/>
          <w:b/>
          <w:bCs/>
          <w:i/>
          <w:iCs/>
          <w:shd w:val="clear" w:color="auto" w:fill="FFFFFF"/>
          <w:lang w:eastAsia="en-IE"/>
        </w:rPr>
        <w:t>supporting</w:t>
      </w:r>
      <w:r w:rsidR="00B26E23">
        <w:rPr>
          <w:rFonts w:asciiTheme="majorHAnsi" w:hAnsiTheme="majorHAnsi" w:cs="Noto Sans"/>
          <w:b/>
          <w:bCs/>
          <w:i/>
          <w:iCs/>
          <w:shd w:val="clear" w:color="auto" w:fill="FFFFFF"/>
          <w:lang w:eastAsia="en-IE"/>
        </w:rPr>
        <w:t xml:space="preserve"> education needs of </w:t>
      </w:r>
      <w:r w:rsidR="00461C9C">
        <w:rPr>
          <w:rFonts w:asciiTheme="majorHAnsi" w:hAnsiTheme="majorHAnsi" w:cs="Noto Sans"/>
          <w:b/>
          <w:bCs/>
          <w:i/>
          <w:iCs/>
          <w:shd w:val="clear" w:color="auto" w:fill="FFFFFF"/>
          <w:lang w:eastAsia="en-IE"/>
        </w:rPr>
        <w:t xml:space="preserve">people </w:t>
      </w:r>
      <w:r w:rsidR="001B6793">
        <w:rPr>
          <w:rFonts w:asciiTheme="majorHAnsi" w:hAnsiTheme="majorHAnsi" w:cs="Noto Sans"/>
          <w:b/>
          <w:bCs/>
          <w:i/>
          <w:iCs/>
          <w:shd w:val="clear" w:color="auto" w:fill="FFFFFF"/>
          <w:lang w:eastAsia="en-IE"/>
        </w:rPr>
        <w:t xml:space="preserve">living in the </w:t>
      </w:r>
    </w:p>
    <w:p w14:paraId="3BACF5FA" w14:textId="1AA72065" w:rsidR="00781199" w:rsidRDefault="001B6793" w:rsidP="001B6793">
      <w:pPr>
        <w:spacing w:after="0" w:line="240" w:lineRule="auto"/>
        <w:jc w:val="center"/>
        <w:rPr>
          <w:rFonts w:asciiTheme="majorHAnsi" w:hAnsiTheme="majorHAnsi" w:cs="Noto Sans"/>
          <w:b/>
          <w:bCs/>
          <w:i/>
          <w:iCs/>
          <w:shd w:val="clear" w:color="auto" w:fill="FFFFFF"/>
          <w:lang w:eastAsia="en-IE"/>
        </w:rPr>
      </w:pPr>
      <w:r>
        <w:rPr>
          <w:rFonts w:asciiTheme="majorHAnsi" w:hAnsiTheme="majorHAnsi" w:cs="Noto Sans"/>
          <w:b/>
          <w:bCs/>
          <w:i/>
          <w:iCs/>
          <w:shd w:val="clear" w:color="auto" w:fill="FFFFFF"/>
          <w:lang w:eastAsia="en-IE"/>
        </w:rPr>
        <w:t>North East Inner City of Dublin</w:t>
      </w:r>
    </w:p>
    <w:p w14:paraId="080BD13B" w14:textId="756538B5" w:rsidR="00DC65FE" w:rsidRPr="008935F7" w:rsidRDefault="00DC65FE" w:rsidP="003A7BFF">
      <w:pPr>
        <w:jc w:val="center"/>
        <w:rPr>
          <w:rFonts w:eastAsia="Times New Roman" w:cstheme="minorHAnsi"/>
          <w:b/>
          <w:bCs/>
          <w:color w:val="000000"/>
          <w:kern w:val="0"/>
          <w:sz w:val="40"/>
          <w:szCs w:val="40"/>
          <w:lang w:eastAsia="en-IE"/>
          <w14:ligatures w14:val="none"/>
        </w:rPr>
      </w:pPr>
    </w:p>
    <w:tbl>
      <w:tblPr>
        <w:tblStyle w:val="TableGrid"/>
        <w:tblW w:w="0" w:type="auto"/>
        <w:jc w:val="center"/>
        <w:tblLook w:val="04A0" w:firstRow="1" w:lastRow="0" w:firstColumn="1" w:lastColumn="0" w:noHBand="0" w:noVBand="1"/>
      </w:tblPr>
      <w:tblGrid>
        <w:gridCol w:w="2046"/>
        <w:gridCol w:w="45"/>
        <w:gridCol w:w="38"/>
        <w:gridCol w:w="6887"/>
      </w:tblGrid>
      <w:tr w:rsidR="002E66F9" w:rsidRPr="00DD4FB2" w14:paraId="1EA1152D" w14:textId="77777777" w:rsidTr="00346B0F">
        <w:trPr>
          <w:trHeight w:val="416"/>
          <w:jc w:val="center"/>
        </w:trPr>
        <w:tc>
          <w:tcPr>
            <w:tcW w:w="9016" w:type="dxa"/>
            <w:gridSpan w:val="4"/>
            <w:shd w:val="clear" w:color="auto" w:fill="FBE4D5" w:themeFill="accent2" w:themeFillTint="33"/>
            <w:vAlign w:val="center"/>
          </w:tcPr>
          <w:p w14:paraId="1E4D82D6" w14:textId="77777777" w:rsidR="002E66F9" w:rsidRPr="00DD4FB2" w:rsidRDefault="002E66F9" w:rsidP="000E1C77">
            <w:pPr>
              <w:jc w:val="center"/>
              <w:rPr>
                <w:rFonts w:cstheme="minorHAnsi"/>
                <w:bCs/>
              </w:rPr>
            </w:pPr>
            <w:r w:rsidRPr="00920AF7">
              <w:rPr>
                <w:rFonts w:cstheme="minorHAnsi"/>
                <w:b/>
                <w:color w:val="000000" w:themeColor="text1"/>
                <w:sz w:val="26"/>
                <w:szCs w:val="26"/>
              </w:rPr>
              <w:t>Job Description and Person Specification</w:t>
            </w:r>
          </w:p>
        </w:tc>
      </w:tr>
      <w:tr w:rsidR="002E66F9" w:rsidRPr="00DD4FB2" w14:paraId="7835C31A" w14:textId="77777777" w:rsidTr="000E1C77">
        <w:trPr>
          <w:jc w:val="center"/>
        </w:trPr>
        <w:tc>
          <w:tcPr>
            <w:tcW w:w="2091" w:type="dxa"/>
            <w:gridSpan w:val="2"/>
          </w:tcPr>
          <w:p w14:paraId="24B61320" w14:textId="77777777" w:rsidR="002E66F9" w:rsidRPr="002E4557" w:rsidRDefault="002E66F9" w:rsidP="000E1C77">
            <w:pPr>
              <w:spacing w:before="120" w:after="120"/>
              <w:rPr>
                <w:rFonts w:cstheme="minorHAnsi"/>
                <w:b/>
              </w:rPr>
            </w:pPr>
            <w:r w:rsidRPr="002E4557">
              <w:rPr>
                <w:rFonts w:cstheme="minorHAnsi"/>
                <w:b/>
              </w:rPr>
              <w:t>Role Title</w:t>
            </w:r>
          </w:p>
        </w:tc>
        <w:tc>
          <w:tcPr>
            <w:tcW w:w="6925" w:type="dxa"/>
            <w:gridSpan w:val="2"/>
          </w:tcPr>
          <w:p w14:paraId="4645CFA7" w14:textId="77777777" w:rsidR="00920AF7" w:rsidRDefault="00920AF7" w:rsidP="00FC6E16">
            <w:pPr>
              <w:rPr>
                <w:rFonts w:eastAsia="Times New Roman" w:cstheme="minorHAnsi"/>
                <w:b/>
                <w:bCs/>
                <w:color w:val="000000"/>
                <w:lang w:eastAsia="en-IE"/>
              </w:rPr>
            </w:pPr>
          </w:p>
          <w:p w14:paraId="40CD7C7E" w14:textId="77777777" w:rsidR="002E66F9" w:rsidRDefault="00FC6E16" w:rsidP="00FC6E16">
            <w:pPr>
              <w:rPr>
                <w:rFonts w:eastAsia="Times New Roman" w:cstheme="minorHAnsi"/>
                <w:b/>
                <w:bCs/>
                <w:color w:val="000000"/>
                <w:lang w:eastAsia="en-IE"/>
              </w:rPr>
            </w:pPr>
            <w:r w:rsidRPr="00FC6E16">
              <w:rPr>
                <w:rFonts w:eastAsia="Times New Roman" w:cstheme="minorHAnsi"/>
                <w:b/>
                <w:bCs/>
                <w:color w:val="000000"/>
                <w:lang w:eastAsia="en-IE"/>
              </w:rPr>
              <w:t>Financial Officer</w:t>
            </w:r>
          </w:p>
          <w:p w14:paraId="780879CE" w14:textId="5B0ABEC7" w:rsidR="00920AF7" w:rsidRPr="00FC6E16" w:rsidRDefault="00920AF7" w:rsidP="00FC6E16">
            <w:pPr>
              <w:rPr>
                <w:rFonts w:eastAsia="Times New Roman" w:cstheme="minorHAnsi"/>
                <w:b/>
                <w:bCs/>
                <w:color w:val="000000"/>
                <w:lang w:eastAsia="en-IE"/>
              </w:rPr>
            </w:pPr>
          </w:p>
        </w:tc>
      </w:tr>
      <w:tr w:rsidR="002E66F9" w:rsidRPr="00DD4FB2" w14:paraId="7E0AABBA" w14:textId="77777777" w:rsidTr="000E1C77">
        <w:trPr>
          <w:jc w:val="center"/>
        </w:trPr>
        <w:tc>
          <w:tcPr>
            <w:tcW w:w="2091" w:type="dxa"/>
            <w:gridSpan w:val="2"/>
          </w:tcPr>
          <w:p w14:paraId="418AB29C" w14:textId="77777777" w:rsidR="002E66F9" w:rsidRPr="002E4557" w:rsidRDefault="002E66F9" w:rsidP="000E1C77">
            <w:pPr>
              <w:spacing w:before="120" w:after="120"/>
              <w:rPr>
                <w:rFonts w:cstheme="minorHAnsi"/>
                <w:b/>
              </w:rPr>
            </w:pPr>
            <w:r w:rsidRPr="002E4557">
              <w:rPr>
                <w:rFonts w:cstheme="minorHAnsi"/>
                <w:b/>
              </w:rPr>
              <w:t>Status</w:t>
            </w:r>
          </w:p>
        </w:tc>
        <w:tc>
          <w:tcPr>
            <w:tcW w:w="6925" w:type="dxa"/>
            <w:gridSpan w:val="2"/>
          </w:tcPr>
          <w:p w14:paraId="00F2CF63" w14:textId="08BC341F" w:rsidR="002E66F9" w:rsidRPr="00DD4FB2" w:rsidRDefault="002E66F9" w:rsidP="00FC6E16">
            <w:pPr>
              <w:spacing w:before="120" w:after="120"/>
              <w:jc w:val="both"/>
              <w:rPr>
                <w:rFonts w:cstheme="minorHAnsi"/>
                <w:bCs/>
              </w:rPr>
            </w:pPr>
            <w:r w:rsidRPr="00DD4FB2">
              <w:rPr>
                <w:rFonts w:cstheme="minorHAnsi"/>
                <w:bCs/>
              </w:rPr>
              <w:t xml:space="preserve">Permanent </w:t>
            </w:r>
            <w:r w:rsidR="00E16BE9">
              <w:rPr>
                <w:rFonts w:cstheme="minorHAnsi"/>
                <w:bCs/>
              </w:rPr>
              <w:t>full time role – 35 hours per week</w:t>
            </w:r>
          </w:p>
        </w:tc>
      </w:tr>
      <w:tr w:rsidR="002E66F9" w:rsidRPr="00DD4FB2" w14:paraId="6F01E09E" w14:textId="77777777" w:rsidTr="000E1C77">
        <w:trPr>
          <w:jc w:val="center"/>
        </w:trPr>
        <w:tc>
          <w:tcPr>
            <w:tcW w:w="2091" w:type="dxa"/>
            <w:gridSpan w:val="2"/>
          </w:tcPr>
          <w:p w14:paraId="7A6B098F" w14:textId="77777777" w:rsidR="002E66F9" w:rsidRPr="002E4557" w:rsidRDefault="002E66F9" w:rsidP="000E1C77">
            <w:pPr>
              <w:spacing w:before="120" w:after="120"/>
              <w:rPr>
                <w:rFonts w:cstheme="minorHAnsi"/>
                <w:b/>
              </w:rPr>
            </w:pPr>
            <w:r w:rsidRPr="002E4557">
              <w:rPr>
                <w:rFonts w:cstheme="minorHAnsi"/>
                <w:b/>
              </w:rPr>
              <w:t>Reporting to</w:t>
            </w:r>
          </w:p>
        </w:tc>
        <w:tc>
          <w:tcPr>
            <w:tcW w:w="6925" w:type="dxa"/>
            <w:gridSpan w:val="2"/>
          </w:tcPr>
          <w:p w14:paraId="775ABC97" w14:textId="77777777" w:rsidR="002E66F9" w:rsidRPr="00DD4FB2" w:rsidRDefault="002E66F9" w:rsidP="000E1C77">
            <w:pPr>
              <w:spacing w:before="120" w:after="120"/>
              <w:rPr>
                <w:rFonts w:cstheme="minorHAnsi"/>
                <w:bCs/>
              </w:rPr>
            </w:pPr>
            <w:r w:rsidRPr="00DD4FB2">
              <w:rPr>
                <w:rFonts w:cstheme="minorHAnsi"/>
                <w:bCs/>
              </w:rPr>
              <w:t xml:space="preserve">CEO </w:t>
            </w:r>
          </w:p>
        </w:tc>
      </w:tr>
      <w:tr w:rsidR="002E66F9" w:rsidRPr="00DD4FB2" w14:paraId="6494DCFE" w14:textId="77777777" w:rsidTr="000E1C77">
        <w:trPr>
          <w:jc w:val="center"/>
        </w:trPr>
        <w:tc>
          <w:tcPr>
            <w:tcW w:w="2091" w:type="dxa"/>
            <w:gridSpan w:val="2"/>
          </w:tcPr>
          <w:p w14:paraId="3612FFAA" w14:textId="77777777" w:rsidR="002E66F9" w:rsidRPr="002E4557" w:rsidRDefault="002E66F9" w:rsidP="000E1C77">
            <w:pPr>
              <w:spacing w:before="120" w:after="120"/>
              <w:rPr>
                <w:rFonts w:cstheme="minorHAnsi"/>
                <w:b/>
              </w:rPr>
            </w:pPr>
            <w:r w:rsidRPr="002E4557">
              <w:rPr>
                <w:rFonts w:cstheme="minorHAnsi"/>
                <w:b/>
              </w:rPr>
              <w:t>Salary Scale</w:t>
            </w:r>
          </w:p>
        </w:tc>
        <w:tc>
          <w:tcPr>
            <w:tcW w:w="6925" w:type="dxa"/>
            <w:gridSpan w:val="2"/>
          </w:tcPr>
          <w:p w14:paraId="11E6F6C0" w14:textId="0F5D36E5" w:rsidR="002E66F9" w:rsidRPr="00DD4FB2" w:rsidRDefault="00E16BE9" w:rsidP="000E1C77">
            <w:pPr>
              <w:spacing w:before="120" w:after="120"/>
              <w:rPr>
                <w:rFonts w:cstheme="minorHAnsi"/>
                <w:bCs/>
              </w:rPr>
            </w:pPr>
            <w:r>
              <w:rPr>
                <w:rFonts w:eastAsia="Calibri" w:cstheme="minorHAnsi"/>
                <w:bCs/>
              </w:rPr>
              <w:t>€</w:t>
            </w:r>
            <w:r w:rsidR="004368E3">
              <w:rPr>
                <w:rFonts w:eastAsia="Calibri" w:cstheme="minorHAnsi"/>
                <w:bCs/>
              </w:rPr>
              <w:t xml:space="preserve">37,000 - €45,000 dependent on </w:t>
            </w:r>
            <w:r w:rsidR="0078623C">
              <w:rPr>
                <w:rFonts w:eastAsia="Calibri" w:cstheme="minorHAnsi"/>
                <w:bCs/>
              </w:rPr>
              <w:t>candidate’s qualifications and experience</w:t>
            </w:r>
          </w:p>
        </w:tc>
      </w:tr>
      <w:tr w:rsidR="002E66F9" w:rsidRPr="00DD4FB2" w14:paraId="1363ED80" w14:textId="77777777" w:rsidTr="000E1C77">
        <w:trPr>
          <w:jc w:val="center"/>
        </w:trPr>
        <w:tc>
          <w:tcPr>
            <w:tcW w:w="2091" w:type="dxa"/>
            <w:gridSpan w:val="2"/>
          </w:tcPr>
          <w:p w14:paraId="3DEEF3C9" w14:textId="6E33FF2E" w:rsidR="002E66F9" w:rsidRPr="002E4557" w:rsidRDefault="002E4557" w:rsidP="000E1C77">
            <w:pPr>
              <w:rPr>
                <w:rFonts w:cstheme="minorHAnsi"/>
                <w:b/>
              </w:rPr>
            </w:pPr>
            <w:r>
              <w:rPr>
                <w:rFonts w:cstheme="minorHAnsi"/>
                <w:b/>
              </w:rPr>
              <w:t>P</w:t>
            </w:r>
            <w:r w:rsidR="002E66F9" w:rsidRPr="002E4557">
              <w:rPr>
                <w:rFonts w:cstheme="minorHAnsi"/>
                <w:b/>
              </w:rPr>
              <w:t>urpose of the job</w:t>
            </w:r>
          </w:p>
          <w:p w14:paraId="130B34FF" w14:textId="77777777" w:rsidR="002E66F9" w:rsidRPr="002E4557" w:rsidRDefault="002E66F9" w:rsidP="000E1C77">
            <w:pPr>
              <w:rPr>
                <w:rFonts w:cstheme="minorHAnsi"/>
                <w:b/>
              </w:rPr>
            </w:pPr>
          </w:p>
        </w:tc>
        <w:tc>
          <w:tcPr>
            <w:tcW w:w="6925" w:type="dxa"/>
            <w:gridSpan w:val="2"/>
          </w:tcPr>
          <w:p w14:paraId="2FFCDF59" w14:textId="2DB5DC2A" w:rsidR="002E66F9" w:rsidRDefault="002E66F9" w:rsidP="000E1C77">
            <w:pPr>
              <w:rPr>
                <w:rFonts w:cstheme="minorHAnsi"/>
                <w:bCs/>
                <w:bdr w:val="none" w:sz="0" w:space="0" w:color="auto" w:frame="1"/>
              </w:rPr>
            </w:pPr>
            <w:r w:rsidRPr="00DD4FB2">
              <w:rPr>
                <w:rFonts w:cstheme="minorHAnsi"/>
                <w:bCs/>
                <w:bdr w:val="none" w:sz="0" w:space="0" w:color="auto" w:frame="1"/>
              </w:rPr>
              <w:t xml:space="preserve">This is a senior role within the organisation and entails providing </w:t>
            </w:r>
            <w:r w:rsidR="0078623C">
              <w:rPr>
                <w:rFonts w:cstheme="minorHAnsi"/>
                <w:bCs/>
                <w:bdr w:val="none" w:sz="0" w:space="0" w:color="auto" w:frame="1"/>
              </w:rPr>
              <w:t>oversight of LYCS financial administration</w:t>
            </w:r>
            <w:r w:rsidRPr="00DD4FB2">
              <w:rPr>
                <w:rFonts w:cstheme="minorHAnsi"/>
                <w:bCs/>
                <w:bdr w:val="none" w:sz="0" w:space="0" w:color="auto" w:frame="1"/>
              </w:rPr>
              <w:t xml:space="preserve">, drive </w:t>
            </w:r>
            <w:r w:rsidR="00346B0F">
              <w:rPr>
                <w:rFonts w:cstheme="minorHAnsi"/>
                <w:bCs/>
                <w:bdr w:val="none" w:sz="0" w:space="0" w:color="auto" w:frame="1"/>
              </w:rPr>
              <w:t xml:space="preserve">financial </w:t>
            </w:r>
            <w:r w:rsidRPr="00DD4FB2">
              <w:rPr>
                <w:rFonts w:cstheme="minorHAnsi"/>
                <w:bCs/>
                <w:bdr w:val="none" w:sz="0" w:space="0" w:color="auto" w:frame="1"/>
              </w:rPr>
              <w:t xml:space="preserve">operational excellence and ensure the achievement of </w:t>
            </w:r>
            <w:r>
              <w:rPr>
                <w:rFonts w:cstheme="minorHAnsi"/>
                <w:bCs/>
                <w:bdr w:val="none" w:sz="0" w:space="0" w:color="auto" w:frame="1"/>
              </w:rPr>
              <w:t>LYCS</w:t>
            </w:r>
            <w:r w:rsidRPr="00DD4FB2">
              <w:rPr>
                <w:rFonts w:cstheme="minorHAnsi"/>
                <w:bCs/>
                <w:bdr w:val="none" w:sz="0" w:space="0" w:color="auto" w:frame="1"/>
              </w:rPr>
              <w:t>’s vision, mission and strategy.</w:t>
            </w:r>
          </w:p>
          <w:p w14:paraId="50C25E2D" w14:textId="68C71C7F" w:rsidR="000B618C" w:rsidRPr="000B618C" w:rsidRDefault="00F56979" w:rsidP="000B618C">
            <w:pPr>
              <w:rPr>
                <w:rFonts w:cstheme="minorHAnsi"/>
                <w:bCs/>
                <w:bdr w:val="none" w:sz="0" w:space="0" w:color="auto" w:frame="1"/>
              </w:rPr>
            </w:pPr>
            <w:r w:rsidRPr="00F56979">
              <w:rPr>
                <w:rFonts w:cstheme="minorHAnsi"/>
                <w:bCs/>
                <w:bdr w:val="none" w:sz="0" w:space="0" w:color="auto" w:frame="1"/>
              </w:rPr>
              <w:t xml:space="preserve">The </w:t>
            </w:r>
            <w:r>
              <w:rPr>
                <w:rFonts w:cstheme="minorHAnsi"/>
                <w:bCs/>
                <w:bdr w:val="none" w:sz="0" w:space="0" w:color="auto" w:frame="1"/>
              </w:rPr>
              <w:t xml:space="preserve">Financial Officer </w:t>
            </w:r>
            <w:r w:rsidRPr="00F56979">
              <w:rPr>
                <w:rFonts w:cstheme="minorHAnsi"/>
                <w:bCs/>
                <w:bdr w:val="none" w:sz="0" w:space="0" w:color="auto" w:frame="1"/>
              </w:rPr>
              <w:t xml:space="preserve">will form part of </w:t>
            </w:r>
            <w:r>
              <w:rPr>
                <w:rFonts w:cstheme="minorHAnsi"/>
                <w:bCs/>
                <w:bdr w:val="none" w:sz="0" w:space="0" w:color="auto" w:frame="1"/>
              </w:rPr>
              <w:t>LYCS Leadership Team</w:t>
            </w:r>
            <w:r w:rsidRPr="00F56979">
              <w:rPr>
                <w:rFonts w:cstheme="minorHAnsi"/>
                <w:bCs/>
                <w:bdr w:val="none" w:sz="0" w:space="0" w:color="auto" w:frame="1"/>
              </w:rPr>
              <w:t xml:space="preserve"> alongside the CEO. This is an exciting opportunity to be part of an organisation </w:t>
            </w:r>
            <w:r w:rsidR="00040FF0">
              <w:rPr>
                <w:rFonts w:cstheme="minorHAnsi"/>
                <w:bCs/>
                <w:bdr w:val="none" w:sz="0" w:space="0" w:color="auto" w:frame="1"/>
              </w:rPr>
              <w:t xml:space="preserve">that </w:t>
            </w:r>
            <w:r w:rsidR="000B618C">
              <w:rPr>
                <w:rFonts w:cstheme="minorHAnsi"/>
                <w:bCs/>
                <w:bdr w:val="none" w:sz="0" w:space="0" w:color="auto" w:frame="1"/>
              </w:rPr>
              <w:t xml:space="preserve">provides </w:t>
            </w:r>
            <w:r w:rsidR="000B618C" w:rsidRPr="000B618C">
              <w:rPr>
                <w:rFonts w:cstheme="minorHAnsi"/>
                <w:bCs/>
                <w:bdr w:val="none" w:sz="0" w:space="0" w:color="auto" w:frame="1"/>
              </w:rPr>
              <w:t>educational opportunities that</w:t>
            </w:r>
            <w:r w:rsidR="000B618C">
              <w:rPr>
                <w:rFonts w:cstheme="minorHAnsi"/>
                <w:bCs/>
                <w:bdr w:val="none" w:sz="0" w:space="0" w:color="auto" w:frame="1"/>
              </w:rPr>
              <w:t xml:space="preserve"> </w:t>
            </w:r>
            <w:r w:rsidR="000B618C" w:rsidRPr="000B618C">
              <w:rPr>
                <w:rFonts w:cstheme="minorHAnsi"/>
                <w:bCs/>
                <w:bdr w:val="none" w:sz="0" w:space="0" w:color="auto" w:frame="1"/>
              </w:rPr>
              <w:t>support local people to achieve</w:t>
            </w:r>
          </w:p>
          <w:p w14:paraId="3A6F02EB" w14:textId="48D14B55" w:rsidR="00F56979" w:rsidRPr="00F56979" w:rsidRDefault="000B618C" w:rsidP="000B618C">
            <w:pPr>
              <w:rPr>
                <w:rFonts w:cstheme="minorHAnsi"/>
                <w:bCs/>
                <w:bdr w:val="none" w:sz="0" w:space="0" w:color="auto" w:frame="1"/>
              </w:rPr>
            </w:pPr>
            <w:r w:rsidRPr="000B618C">
              <w:rPr>
                <w:rFonts w:cstheme="minorHAnsi"/>
                <w:bCs/>
                <w:bdr w:val="none" w:sz="0" w:space="0" w:color="auto" w:frame="1"/>
              </w:rPr>
              <w:t xml:space="preserve">their full potential </w:t>
            </w:r>
            <w:r w:rsidR="00D9170A">
              <w:rPr>
                <w:rFonts w:cstheme="minorHAnsi"/>
                <w:bCs/>
                <w:bdr w:val="none" w:sz="0" w:space="0" w:color="auto" w:frame="1"/>
              </w:rPr>
              <w:t>through</w:t>
            </w:r>
            <w:r w:rsidR="00F56979" w:rsidRPr="00F56979">
              <w:rPr>
                <w:rFonts w:cstheme="minorHAnsi"/>
                <w:bCs/>
                <w:bdr w:val="none" w:sz="0" w:space="0" w:color="auto" w:frame="1"/>
              </w:rPr>
              <w:t xml:space="preserve"> community development, social inclusion, employment, education and wellbeing initiatives.</w:t>
            </w:r>
          </w:p>
          <w:p w14:paraId="13112277" w14:textId="57692D6D" w:rsidR="002E66F9" w:rsidRPr="00DD4FB2" w:rsidRDefault="002E66F9" w:rsidP="000E1C77">
            <w:pPr>
              <w:rPr>
                <w:rFonts w:cstheme="minorHAnsi"/>
                <w:bCs/>
                <w:bdr w:val="none" w:sz="0" w:space="0" w:color="auto" w:frame="1"/>
              </w:rPr>
            </w:pPr>
          </w:p>
        </w:tc>
      </w:tr>
      <w:tr w:rsidR="002E66F9" w:rsidRPr="00DD4FB2" w14:paraId="0347BE3F" w14:textId="77777777" w:rsidTr="00346B0F">
        <w:trPr>
          <w:trHeight w:val="416"/>
          <w:jc w:val="center"/>
        </w:trPr>
        <w:tc>
          <w:tcPr>
            <w:tcW w:w="9016" w:type="dxa"/>
            <w:gridSpan w:val="4"/>
            <w:shd w:val="clear" w:color="auto" w:fill="FBE4D5" w:themeFill="accent2" w:themeFillTint="33"/>
            <w:vAlign w:val="center"/>
          </w:tcPr>
          <w:p w14:paraId="7B9AF8CD" w14:textId="2451A43C" w:rsidR="002E66F9" w:rsidRPr="00382DF3" w:rsidRDefault="002E66F9" w:rsidP="00346B0F">
            <w:pPr>
              <w:jc w:val="center"/>
              <w:rPr>
                <w:rStyle w:val="Strong"/>
                <w:rFonts w:cstheme="minorHAnsi"/>
                <w:b w:val="0"/>
              </w:rPr>
            </w:pPr>
            <w:r w:rsidRPr="00DD4FB2">
              <w:rPr>
                <w:rFonts w:cstheme="minorHAnsi"/>
                <w:bCs/>
              </w:rPr>
              <w:br w:type="page"/>
            </w:r>
            <w:r w:rsidRPr="00DD4FB2">
              <w:rPr>
                <w:rFonts w:cstheme="minorHAnsi"/>
                <w:bCs/>
              </w:rPr>
              <w:br w:type="page"/>
            </w:r>
            <w:r w:rsidR="00346B0F" w:rsidRPr="00346B0F">
              <w:rPr>
                <w:rFonts w:cstheme="minorHAnsi"/>
                <w:b/>
              </w:rPr>
              <w:t>Main r</w:t>
            </w:r>
            <w:r w:rsidRPr="00346B0F">
              <w:rPr>
                <w:rFonts w:cstheme="minorHAnsi"/>
                <w:b/>
                <w:color w:val="000000" w:themeColor="text1"/>
              </w:rPr>
              <w:t>esponsibilities</w:t>
            </w:r>
            <w:r w:rsidRPr="00382DF3">
              <w:rPr>
                <w:rFonts w:cstheme="minorHAnsi"/>
                <w:b/>
                <w:color w:val="000000" w:themeColor="text1"/>
              </w:rPr>
              <w:t xml:space="preserve"> of the job (Job Description)</w:t>
            </w:r>
          </w:p>
        </w:tc>
      </w:tr>
      <w:tr w:rsidR="002E66F9" w:rsidRPr="00DD4FB2" w14:paraId="178A1494" w14:textId="77777777" w:rsidTr="000E1C77">
        <w:trPr>
          <w:jc w:val="center"/>
        </w:trPr>
        <w:tc>
          <w:tcPr>
            <w:tcW w:w="2129" w:type="dxa"/>
            <w:gridSpan w:val="3"/>
          </w:tcPr>
          <w:p w14:paraId="66504DE6" w14:textId="18EC5D7D" w:rsidR="0092205A" w:rsidRPr="00697FCD" w:rsidRDefault="0092205A" w:rsidP="0092205A">
            <w:pPr>
              <w:rPr>
                <w:rFonts w:cstheme="minorHAnsi"/>
                <w:b/>
                <w:bCs/>
                <w:color w:val="000000"/>
              </w:rPr>
            </w:pPr>
            <w:r w:rsidRPr="00697FCD">
              <w:rPr>
                <w:rFonts w:cstheme="minorHAnsi"/>
                <w:b/>
                <w:bCs/>
                <w:color w:val="000000"/>
              </w:rPr>
              <w:t xml:space="preserve">Budget Preparation &amp; </w:t>
            </w:r>
            <w:r>
              <w:rPr>
                <w:rFonts w:cstheme="minorHAnsi"/>
                <w:b/>
                <w:bCs/>
                <w:color w:val="000000"/>
              </w:rPr>
              <w:t>F</w:t>
            </w:r>
            <w:r w:rsidRPr="00697FCD">
              <w:rPr>
                <w:rFonts w:cstheme="minorHAnsi"/>
                <w:b/>
                <w:bCs/>
                <w:color w:val="000000"/>
              </w:rPr>
              <w:t>inancial planning</w:t>
            </w:r>
          </w:p>
          <w:p w14:paraId="08B33C7B" w14:textId="77777777" w:rsidR="002E66F9" w:rsidRPr="00DD4FB2" w:rsidRDefault="002E66F9" w:rsidP="000E1C77">
            <w:pPr>
              <w:shd w:val="clear" w:color="auto" w:fill="FFFFFF"/>
              <w:spacing w:before="135" w:after="135" w:line="384" w:lineRule="atLeast"/>
              <w:textAlignment w:val="baseline"/>
              <w:rPr>
                <w:rFonts w:cstheme="minorHAnsi"/>
                <w:bCs/>
                <w:color w:val="222222"/>
                <w:lang w:eastAsia="en-IE"/>
              </w:rPr>
            </w:pPr>
          </w:p>
        </w:tc>
        <w:tc>
          <w:tcPr>
            <w:tcW w:w="6887" w:type="dxa"/>
          </w:tcPr>
          <w:p w14:paraId="54697F8F" w14:textId="7598A124" w:rsidR="00C70C64" w:rsidRPr="00E16F13" w:rsidRDefault="00C70C64" w:rsidP="005F5C24">
            <w:pPr>
              <w:numPr>
                <w:ilvl w:val="0"/>
                <w:numId w:val="9"/>
              </w:numPr>
              <w:shd w:val="clear" w:color="auto" w:fill="FFFFFF"/>
              <w:spacing w:after="100" w:afterAutospacing="1"/>
              <w:rPr>
                <w:rFonts w:eastAsia="Times New Roman" w:cstheme="minorHAnsi"/>
                <w:color w:val="000000"/>
                <w:lang w:eastAsia="en-IE"/>
              </w:rPr>
            </w:pPr>
            <w:r w:rsidRPr="00C70C64">
              <w:rPr>
                <w:rFonts w:eastAsia="Times New Roman" w:cstheme="minorHAnsi"/>
                <w:color w:val="000000"/>
                <w:lang w:eastAsia="en-IE"/>
              </w:rPr>
              <w:t>Oversee payroll, expenses, and financial transactions, ensuring accurate record keeping, with overall responsibility for providing payroll information to staff and/or Revenue.</w:t>
            </w:r>
          </w:p>
          <w:p w14:paraId="43030913" w14:textId="77777777" w:rsidR="00653600" w:rsidRPr="005F5C24" w:rsidRDefault="00653600" w:rsidP="00653600">
            <w:pPr>
              <w:numPr>
                <w:ilvl w:val="0"/>
                <w:numId w:val="9"/>
              </w:numPr>
              <w:shd w:val="clear" w:color="auto" w:fill="FFFFFF"/>
              <w:spacing w:after="100" w:afterAutospacing="1"/>
              <w:rPr>
                <w:rFonts w:eastAsia="Times New Roman" w:cstheme="minorHAnsi"/>
                <w:color w:val="000000"/>
                <w:lang w:eastAsia="en-IE"/>
              </w:rPr>
            </w:pPr>
            <w:r w:rsidRPr="005F5C24">
              <w:rPr>
                <w:rFonts w:eastAsia="Times New Roman" w:cstheme="minorHAnsi"/>
                <w:color w:val="000000"/>
                <w:lang w:eastAsia="en-IE"/>
              </w:rPr>
              <w:t>Prepare programme budgets in collaboration with CEO and relevant programme Line Managers for existing programmes and new funding applications.</w:t>
            </w:r>
          </w:p>
          <w:p w14:paraId="75B21B82" w14:textId="77777777" w:rsidR="00E320BA" w:rsidRPr="005F5C24" w:rsidRDefault="00E320BA" w:rsidP="00E320BA">
            <w:pPr>
              <w:numPr>
                <w:ilvl w:val="0"/>
                <w:numId w:val="9"/>
              </w:numPr>
              <w:shd w:val="clear" w:color="auto" w:fill="FFFFFF"/>
              <w:spacing w:after="100" w:afterAutospacing="1"/>
              <w:rPr>
                <w:rFonts w:eastAsia="Times New Roman" w:cstheme="minorHAnsi"/>
                <w:color w:val="000000"/>
                <w:lang w:eastAsia="en-IE"/>
              </w:rPr>
            </w:pPr>
            <w:r w:rsidRPr="005F5C24">
              <w:rPr>
                <w:rFonts w:eastAsia="Times New Roman" w:cstheme="minorHAnsi"/>
                <w:color w:val="000000"/>
                <w:lang w:eastAsia="en-IE"/>
              </w:rPr>
              <w:t>Prepare timely and accurate company accounts for annual statutory audit.</w:t>
            </w:r>
          </w:p>
          <w:p w14:paraId="523E5C6D" w14:textId="77777777" w:rsidR="0092205A" w:rsidRPr="00E16F13" w:rsidRDefault="0092205A" w:rsidP="005F5C24">
            <w:pPr>
              <w:pStyle w:val="NormalWeb"/>
              <w:numPr>
                <w:ilvl w:val="0"/>
                <w:numId w:val="9"/>
              </w:numPr>
              <w:spacing w:before="0" w:beforeAutospacing="0" w:after="0" w:afterAutospacing="0"/>
              <w:rPr>
                <w:rFonts w:asciiTheme="minorHAnsi" w:hAnsiTheme="minorHAnsi" w:cstheme="minorHAnsi"/>
                <w:color w:val="000000"/>
                <w:sz w:val="22"/>
                <w:szCs w:val="22"/>
              </w:rPr>
            </w:pPr>
            <w:r w:rsidRPr="00E16F13">
              <w:rPr>
                <w:rFonts w:asciiTheme="minorHAnsi" w:hAnsiTheme="minorHAnsi" w:cstheme="minorHAnsi"/>
                <w:color w:val="000000"/>
                <w:sz w:val="22"/>
                <w:szCs w:val="22"/>
              </w:rPr>
              <w:t xml:space="preserve">Oversee accurate data entry records and monitor the use of funds in line with LYCS Financial policies and procedures. </w:t>
            </w:r>
          </w:p>
          <w:p w14:paraId="3D6CB30A" w14:textId="77777777" w:rsidR="0092205A" w:rsidRPr="00E16F13" w:rsidRDefault="0092205A" w:rsidP="005F5C24">
            <w:pPr>
              <w:pStyle w:val="NormalWeb"/>
              <w:numPr>
                <w:ilvl w:val="0"/>
                <w:numId w:val="9"/>
              </w:numPr>
              <w:spacing w:before="0" w:beforeAutospacing="0" w:after="0" w:afterAutospacing="0"/>
              <w:rPr>
                <w:rFonts w:asciiTheme="minorHAnsi" w:hAnsiTheme="minorHAnsi" w:cstheme="minorHAnsi"/>
                <w:color w:val="000000"/>
                <w:sz w:val="22"/>
                <w:szCs w:val="22"/>
              </w:rPr>
            </w:pPr>
            <w:r w:rsidRPr="00E16F13">
              <w:rPr>
                <w:rFonts w:asciiTheme="minorHAnsi" w:hAnsiTheme="minorHAnsi" w:cstheme="minorHAnsi"/>
                <w:color w:val="000000"/>
                <w:sz w:val="22"/>
                <w:szCs w:val="22"/>
              </w:rPr>
              <w:t xml:space="preserve">Report the budgeted spend to the CEO and Board of Directors as required. </w:t>
            </w:r>
          </w:p>
          <w:p w14:paraId="07C123E1" w14:textId="02EF54B1" w:rsidR="002E66F9" w:rsidRPr="00DD4FB2" w:rsidRDefault="00A57DA7" w:rsidP="00E16F13">
            <w:pPr>
              <w:numPr>
                <w:ilvl w:val="0"/>
                <w:numId w:val="9"/>
              </w:numPr>
              <w:shd w:val="clear" w:color="auto" w:fill="FFFFFF"/>
              <w:spacing w:after="100" w:afterAutospacing="1"/>
              <w:rPr>
                <w:rStyle w:val="Strong"/>
                <w:rFonts w:cstheme="minorHAnsi"/>
                <w:b w:val="0"/>
              </w:rPr>
            </w:pPr>
            <w:r w:rsidRPr="00A57DA7">
              <w:rPr>
                <w:rFonts w:eastAsia="Times New Roman" w:cstheme="minorHAnsi"/>
                <w:color w:val="000000"/>
                <w:lang w:eastAsia="en-IE"/>
              </w:rPr>
              <w:t>Oversight of insurance cover</w:t>
            </w:r>
            <w:r w:rsidRPr="00E16F13">
              <w:rPr>
                <w:rFonts w:eastAsia="Times New Roman" w:cstheme="minorHAnsi"/>
                <w:color w:val="000000"/>
                <w:lang w:eastAsia="en-IE"/>
              </w:rPr>
              <w:t xml:space="preserve"> and </w:t>
            </w:r>
            <w:r w:rsidRPr="00A57DA7">
              <w:rPr>
                <w:rFonts w:eastAsia="Times New Roman" w:cstheme="minorHAnsi"/>
                <w:color w:val="000000"/>
                <w:lang w:eastAsia="en-IE"/>
              </w:rPr>
              <w:t>pension</w:t>
            </w:r>
            <w:r w:rsidR="00E16F13">
              <w:rPr>
                <w:rFonts w:eastAsia="Times New Roman" w:cstheme="minorHAnsi"/>
                <w:color w:val="000000"/>
                <w:lang w:eastAsia="en-IE"/>
              </w:rPr>
              <w:t xml:space="preserve"> scheme</w:t>
            </w:r>
            <w:r w:rsidRPr="00E16F13">
              <w:rPr>
                <w:rFonts w:eastAsia="Times New Roman" w:cstheme="minorHAnsi"/>
                <w:color w:val="000000"/>
                <w:lang w:eastAsia="en-IE"/>
              </w:rPr>
              <w:t>.</w:t>
            </w:r>
          </w:p>
        </w:tc>
      </w:tr>
      <w:tr w:rsidR="002E66F9" w:rsidRPr="00DD4FB2" w14:paraId="15661332" w14:textId="77777777" w:rsidTr="000E1C77">
        <w:trPr>
          <w:jc w:val="center"/>
        </w:trPr>
        <w:tc>
          <w:tcPr>
            <w:tcW w:w="2129" w:type="dxa"/>
            <w:gridSpan w:val="3"/>
          </w:tcPr>
          <w:p w14:paraId="096CB925" w14:textId="77777777" w:rsidR="0092205A" w:rsidRPr="00697FCD" w:rsidRDefault="0092205A" w:rsidP="0092205A">
            <w:pPr>
              <w:pStyle w:val="NormalWeb"/>
              <w:spacing w:before="0" w:beforeAutospacing="0" w:after="0" w:afterAutospacing="0"/>
              <w:rPr>
                <w:rFonts w:asciiTheme="minorHAnsi" w:hAnsiTheme="minorHAnsi" w:cstheme="minorHAnsi"/>
                <w:b/>
                <w:bCs/>
                <w:color w:val="000000"/>
                <w:sz w:val="22"/>
                <w:szCs w:val="22"/>
              </w:rPr>
            </w:pPr>
            <w:r w:rsidRPr="00697FCD">
              <w:rPr>
                <w:rFonts w:asciiTheme="minorHAnsi" w:hAnsiTheme="minorHAnsi" w:cstheme="minorHAnsi"/>
                <w:b/>
                <w:bCs/>
                <w:color w:val="000000"/>
                <w:sz w:val="22"/>
                <w:szCs w:val="22"/>
              </w:rPr>
              <w:lastRenderedPageBreak/>
              <w:t>Financial accounting and reporting</w:t>
            </w:r>
          </w:p>
          <w:p w14:paraId="27444131" w14:textId="68F12E39" w:rsidR="002E66F9" w:rsidRPr="00DD4FB2" w:rsidRDefault="002E66F9" w:rsidP="000E1C77">
            <w:pPr>
              <w:rPr>
                <w:rFonts w:cstheme="minorHAnsi"/>
                <w:bCs/>
              </w:rPr>
            </w:pPr>
          </w:p>
        </w:tc>
        <w:tc>
          <w:tcPr>
            <w:tcW w:w="6887" w:type="dxa"/>
          </w:tcPr>
          <w:p w14:paraId="66647A02" w14:textId="77777777" w:rsidR="0092205A" w:rsidRPr="00374306" w:rsidRDefault="0092205A" w:rsidP="002E4557">
            <w:pPr>
              <w:pStyle w:val="NormalWeb"/>
              <w:numPr>
                <w:ilvl w:val="0"/>
                <w:numId w:val="16"/>
              </w:numPr>
              <w:spacing w:before="0" w:beforeAutospacing="0" w:after="0" w:afterAutospacing="0"/>
              <w:rPr>
                <w:rFonts w:asciiTheme="minorHAnsi" w:hAnsiTheme="minorHAnsi" w:cstheme="minorHAnsi"/>
                <w:color w:val="000000"/>
                <w:sz w:val="22"/>
                <w:szCs w:val="22"/>
              </w:rPr>
            </w:pPr>
            <w:r w:rsidRPr="00697FCD">
              <w:rPr>
                <w:rFonts w:asciiTheme="minorHAnsi" w:hAnsiTheme="minorHAnsi" w:cstheme="minorHAnsi"/>
                <w:color w:val="000000"/>
                <w:sz w:val="22"/>
                <w:szCs w:val="22"/>
              </w:rPr>
              <w:t xml:space="preserve">Maintain financial records for multiple funding streams </w:t>
            </w:r>
            <w:r>
              <w:rPr>
                <w:rFonts w:asciiTheme="minorHAnsi" w:hAnsiTheme="minorHAnsi" w:cstheme="minorHAnsi"/>
                <w:color w:val="000000"/>
                <w:sz w:val="22"/>
                <w:szCs w:val="22"/>
              </w:rPr>
              <w:t xml:space="preserve">using </w:t>
            </w:r>
            <w:r w:rsidRPr="00697FCD">
              <w:rPr>
                <w:rFonts w:asciiTheme="minorHAnsi" w:hAnsiTheme="minorHAnsi" w:cstheme="minorHAnsi"/>
                <w:color w:val="000000"/>
                <w:sz w:val="22"/>
                <w:szCs w:val="22"/>
              </w:rPr>
              <w:t>accounting package</w:t>
            </w:r>
            <w:r>
              <w:rPr>
                <w:rFonts w:asciiTheme="minorHAnsi" w:hAnsiTheme="minorHAnsi" w:cstheme="minorHAnsi"/>
                <w:color w:val="000000"/>
                <w:sz w:val="22"/>
                <w:szCs w:val="22"/>
              </w:rPr>
              <w:t>s.</w:t>
            </w:r>
            <w:r w:rsidRPr="00697FCD">
              <w:rPr>
                <w:rFonts w:asciiTheme="minorHAnsi" w:hAnsiTheme="minorHAnsi" w:cstheme="minorHAnsi"/>
                <w:color w:val="000000"/>
                <w:sz w:val="22"/>
                <w:szCs w:val="22"/>
              </w:rPr>
              <w:t xml:space="preserve"> </w:t>
            </w:r>
          </w:p>
          <w:p w14:paraId="37A99723" w14:textId="77777777" w:rsidR="0092205A" w:rsidRPr="00697FCD" w:rsidRDefault="0092205A" w:rsidP="002E4557">
            <w:pPr>
              <w:pStyle w:val="NormalWeb"/>
              <w:numPr>
                <w:ilvl w:val="0"/>
                <w:numId w:val="16"/>
              </w:numPr>
              <w:spacing w:before="0" w:beforeAutospacing="0" w:after="0" w:afterAutospacing="0"/>
              <w:rPr>
                <w:rFonts w:asciiTheme="minorHAnsi" w:hAnsiTheme="minorHAnsi" w:cstheme="minorHAnsi"/>
                <w:color w:val="000000"/>
                <w:sz w:val="22"/>
                <w:szCs w:val="22"/>
              </w:rPr>
            </w:pPr>
            <w:r w:rsidRPr="00697FCD">
              <w:rPr>
                <w:rFonts w:asciiTheme="minorHAnsi" w:hAnsiTheme="minorHAnsi" w:cstheme="minorHAnsi"/>
                <w:color w:val="000000"/>
                <w:sz w:val="22"/>
                <w:szCs w:val="22"/>
              </w:rPr>
              <w:t xml:space="preserve">Provide detailed analysis of </w:t>
            </w:r>
            <w:r>
              <w:rPr>
                <w:rFonts w:asciiTheme="minorHAnsi" w:hAnsiTheme="minorHAnsi" w:cstheme="minorHAnsi"/>
                <w:color w:val="000000"/>
                <w:sz w:val="22"/>
                <w:szCs w:val="22"/>
              </w:rPr>
              <w:t>income &amp; expenditure.</w:t>
            </w:r>
          </w:p>
          <w:p w14:paraId="0017EF96" w14:textId="77777777" w:rsidR="0092205A" w:rsidRPr="00697FCD" w:rsidRDefault="0092205A" w:rsidP="002E4557">
            <w:pPr>
              <w:pStyle w:val="NormalWeb"/>
              <w:numPr>
                <w:ilvl w:val="0"/>
                <w:numId w:val="16"/>
              </w:numPr>
              <w:spacing w:before="0" w:beforeAutospacing="0" w:after="0" w:afterAutospacing="0"/>
              <w:rPr>
                <w:rFonts w:asciiTheme="minorHAnsi" w:hAnsiTheme="minorHAnsi" w:cstheme="minorHAnsi"/>
                <w:color w:val="000000"/>
                <w:sz w:val="22"/>
                <w:szCs w:val="22"/>
              </w:rPr>
            </w:pPr>
            <w:r w:rsidRPr="00697FCD">
              <w:rPr>
                <w:rFonts w:asciiTheme="minorHAnsi" w:hAnsiTheme="minorHAnsi" w:cstheme="minorHAnsi"/>
                <w:color w:val="000000"/>
                <w:sz w:val="22"/>
                <w:szCs w:val="22"/>
              </w:rPr>
              <w:t xml:space="preserve">Maintain the financial systems for the range of funding streams including </w:t>
            </w:r>
            <w:r>
              <w:rPr>
                <w:rFonts w:asciiTheme="minorHAnsi" w:hAnsiTheme="minorHAnsi" w:cstheme="minorHAnsi"/>
                <w:color w:val="000000"/>
                <w:sz w:val="22"/>
                <w:szCs w:val="22"/>
              </w:rPr>
              <w:t>Pobal, Irish Aid, City of Dubin ETB, Dept of Social Protection plus a range of other funding streams.</w:t>
            </w:r>
          </w:p>
          <w:p w14:paraId="314F071D" w14:textId="77777777" w:rsidR="0092205A" w:rsidRPr="00697FCD" w:rsidRDefault="0092205A" w:rsidP="002E4557">
            <w:pPr>
              <w:pStyle w:val="NormalWeb"/>
              <w:numPr>
                <w:ilvl w:val="0"/>
                <w:numId w:val="16"/>
              </w:numPr>
              <w:spacing w:before="0" w:beforeAutospacing="0" w:after="0" w:afterAutospacing="0"/>
              <w:rPr>
                <w:rFonts w:asciiTheme="minorHAnsi" w:hAnsiTheme="minorHAnsi" w:cstheme="minorHAnsi"/>
                <w:color w:val="000000"/>
                <w:sz w:val="22"/>
                <w:szCs w:val="22"/>
              </w:rPr>
            </w:pPr>
            <w:r w:rsidRPr="00697FCD">
              <w:rPr>
                <w:rFonts w:asciiTheme="minorHAnsi" w:hAnsiTheme="minorHAnsi" w:cstheme="minorHAnsi"/>
                <w:color w:val="000000"/>
                <w:sz w:val="22"/>
                <w:szCs w:val="22"/>
              </w:rPr>
              <w:t xml:space="preserve">Preparation of financial reports </w:t>
            </w:r>
            <w:r>
              <w:rPr>
                <w:rFonts w:asciiTheme="minorHAnsi" w:hAnsiTheme="minorHAnsi" w:cstheme="minorHAnsi"/>
                <w:color w:val="000000"/>
                <w:sz w:val="22"/>
                <w:szCs w:val="22"/>
              </w:rPr>
              <w:t xml:space="preserve">to meet strict </w:t>
            </w:r>
            <w:r w:rsidRPr="00697FCD">
              <w:rPr>
                <w:rFonts w:asciiTheme="minorHAnsi" w:hAnsiTheme="minorHAnsi" w:cstheme="minorHAnsi"/>
                <w:color w:val="000000"/>
                <w:sz w:val="22"/>
                <w:szCs w:val="22"/>
              </w:rPr>
              <w:t>deadlines</w:t>
            </w:r>
            <w:r>
              <w:rPr>
                <w:rFonts w:asciiTheme="minorHAnsi" w:hAnsiTheme="minorHAnsi" w:cstheme="minorHAnsi"/>
                <w:color w:val="000000"/>
                <w:sz w:val="22"/>
                <w:szCs w:val="22"/>
              </w:rPr>
              <w:t>.</w:t>
            </w:r>
          </w:p>
          <w:p w14:paraId="3FD0B12A" w14:textId="77777777" w:rsidR="0092205A" w:rsidRPr="00697FCD" w:rsidRDefault="0092205A" w:rsidP="002E4557">
            <w:pPr>
              <w:pStyle w:val="NormalWeb"/>
              <w:numPr>
                <w:ilvl w:val="0"/>
                <w:numId w:val="16"/>
              </w:numPr>
              <w:spacing w:before="0" w:beforeAutospacing="0" w:after="0" w:afterAutospacing="0"/>
              <w:rPr>
                <w:rFonts w:asciiTheme="minorHAnsi" w:hAnsiTheme="minorHAnsi" w:cstheme="minorHAnsi"/>
                <w:color w:val="000000"/>
                <w:sz w:val="22"/>
                <w:szCs w:val="22"/>
              </w:rPr>
            </w:pPr>
            <w:r w:rsidRPr="00697FCD">
              <w:rPr>
                <w:rFonts w:asciiTheme="minorHAnsi" w:hAnsiTheme="minorHAnsi" w:cstheme="minorHAnsi"/>
                <w:color w:val="000000"/>
                <w:sz w:val="22"/>
                <w:szCs w:val="22"/>
              </w:rPr>
              <w:t>Establish and maintain professional relationships with key stakeholders</w:t>
            </w:r>
            <w:r>
              <w:rPr>
                <w:rFonts w:asciiTheme="minorHAnsi" w:hAnsiTheme="minorHAnsi" w:cstheme="minorHAnsi"/>
                <w:color w:val="000000"/>
                <w:sz w:val="22"/>
                <w:szCs w:val="22"/>
              </w:rPr>
              <w:t>.</w:t>
            </w:r>
          </w:p>
          <w:p w14:paraId="44296044" w14:textId="77777777" w:rsidR="0092205A" w:rsidRPr="00697FCD" w:rsidRDefault="0092205A" w:rsidP="002E4557">
            <w:pPr>
              <w:pStyle w:val="NormalWeb"/>
              <w:numPr>
                <w:ilvl w:val="0"/>
                <w:numId w:val="16"/>
              </w:numPr>
              <w:spacing w:before="0" w:beforeAutospacing="0" w:after="0" w:afterAutospacing="0"/>
              <w:rPr>
                <w:rFonts w:asciiTheme="minorHAnsi" w:hAnsiTheme="minorHAnsi" w:cstheme="minorHAnsi"/>
                <w:color w:val="000000"/>
                <w:sz w:val="22"/>
                <w:szCs w:val="22"/>
              </w:rPr>
            </w:pPr>
            <w:r w:rsidRPr="00697FCD">
              <w:rPr>
                <w:rFonts w:asciiTheme="minorHAnsi" w:hAnsiTheme="minorHAnsi" w:cstheme="minorHAnsi"/>
                <w:color w:val="000000"/>
                <w:sz w:val="22"/>
                <w:szCs w:val="22"/>
              </w:rPr>
              <w:t>Oversee the smooth running of the month end process to include cash management, banking on line, accounts payable, accounts receivable, credit control, payroll</w:t>
            </w:r>
            <w:r>
              <w:rPr>
                <w:rFonts w:asciiTheme="minorHAnsi" w:hAnsiTheme="minorHAnsi" w:cstheme="minorHAnsi"/>
                <w:color w:val="000000"/>
                <w:sz w:val="22"/>
                <w:szCs w:val="22"/>
              </w:rPr>
              <w:t>.</w:t>
            </w:r>
          </w:p>
          <w:p w14:paraId="4FA8AF9E" w14:textId="77777777" w:rsidR="002E66F9" w:rsidRPr="0092205A" w:rsidRDefault="002E66F9" w:rsidP="0092205A">
            <w:pPr>
              <w:autoSpaceDE w:val="0"/>
              <w:autoSpaceDN w:val="0"/>
              <w:adjustRightInd w:val="0"/>
              <w:rPr>
                <w:rFonts w:cstheme="minorHAnsi"/>
                <w:bCs/>
              </w:rPr>
            </w:pPr>
          </w:p>
        </w:tc>
      </w:tr>
      <w:tr w:rsidR="002E66F9" w:rsidRPr="00DD4FB2" w14:paraId="5C4F30D0" w14:textId="77777777" w:rsidTr="000E1C77">
        <w:trPr>
          <w:jc w:val="center"/>
        </w:trPr>
        <w:tc>
          <w:tcPr>
            <w:tcW w:w="2129" w:type="dxa"/>
            <w:gridSpan w:val="3"/>
          </w:tcPr>
          <w:p w14:paraId="2FA709F7" w14:textId="77777777" w:rsidR="0092205A" w:rsidRPr="00697FCD" w:rsidRDefault="0092205A" w:rsidP="0092205A">
            <w:pPr>
              <w:pStyle w:val="NormalWeb"/>
              <w:spacing w:before="0" w:beforeAutospacing="0" w:after="0" w:afterAutospacing="0"/>
              <w:rPr>
                <w:rFonts w:asciiTheme="minorHAnsi" w:hAnsiTheme="minorHAnsi" w:cstheme="minorHAnsi"/>
                <w:b/>
                <w:bCs/>
                <w:color w:val="000000"/>
                <w:sz w:val="22"/>
                <w:szCs w:val="22"/>
              </w:rPr>
            </w:pPr>
            <w:r w:rsidRPr="00697FCD">
              <w:rPr>
                <w:rFonts w:asciiTheme="minorHAnsi" w:hAnsiTheme="minorHAnsi" w:cstheme="minorHAnsi"/>
                <w:b/>
                <w:bCs/>
                <w:color w:val="000000"/>
                <w:sz w:val="22"/>
                <w:szCs w:val="22"/>
              </w:rPr>
              <w:t>Statutory and Regulatory Compliance</w:t>
            </w:r>
          </w:p>
          <w:p w14:paraId="4B064E0C" w14:textId="77777777" w:rsidR="002E66F9" w:rsidRPr="00DD4FB2" w:rsidRDefault="002E66F9" w:rsidP="000E1C77">
            <w:pPr>
              <w:rPr>
                <w:rFonts w:cstheme="minorHAnsi"/>
                <w:bCs/>
                <w:lang w:eastAsia="en-IE"/>
              </w:rPr>
            </w:pPr>
          </w:p>
        </w:tc>
        <w:tc>
          <w:tcPr>
            <w:tcW w:w="6887" w:type="dxa"/>
          </w:tcPr>
          <w:p w14:paraId="7E481435" w14:textId="77777777" w:rsidR="0092205A" w:rsidRDefault="0092205A" w:rsidP="0092205A">
            <w:pPr>
              <w:pStyle w:val="NormalWeb"/>
              <w:numPr>
                <w:ilvl w:val="0"/>
                <w:numId w:val="10"/>
              </w:numPr>
              <w:spacing w:before="0" w:beforeAutospacing="0" w:after="0" w:afterAutospacing="0"/>
              <w:rPr>
                <w:rFonts w:asciiTheme="minorHAnsi" w:hAnsiTheme="minorHAnsi" w:cstheme="minorHAnsi"/>
                <w:color w:val="000000"/>
                <w:sz w:val="22"/>
                <w:szCs w:val="22"/>
              </w:rPr>
            </w:pPr>
            <w:r w:rsidRPr="00697FCD">
              <w:rPr>
                <w:rFonts w:asciiTheme="minorHAnsi" w:hAnsiTheme="minorHAnsi" w:cstheme="minorHAnsi"/>
                <w:color w:val="000000"/>
                <w:sz w:val="22"/>
                <w:szCs w:val="22"/>
              </w:rPr>
              <w:t xml:space="preserve">Work with the </w:t>
            </w:r>
            <w:r>
              <w:rPr>
                <w:rFonts w:asciiTheme="minorHAnsi" w:hAnsiTheme="minorHAnsi" w:cstheme="minorHAnsi"/>
                <w:color w:val="000000"/>
                <w:sz w:val="22"/>
                <w:szCs w:val="22"/>
              </w:rPr>
              <w:t>CEO</w:t>
            </w:r>
            <w:r w:rsidRPr="00697FCD">
              <w:rPr>
                <w:rFonts w:asciiTheme="minorHAnsi" w:hAnsiTheme="minorHAnsi" w:cstheme="minorHAnsi"/>
                <w:color w:val="000000"/>
                <w:sz w:val="22"/>
                <w:szCs w:val="22"/>
              </w:rPr>
              <w:t xml:space="preserve"> to</w:t>
            </w:r>
            <w:r>
              <w:rPr>
                <w:rFonts w:asciiTheme="minorHAnsi" w:hAnsiTheme="minorHAnsi" w:cstheme="minorHAnsi"/>
                <w:color w:val="000000"/>
                <w:sz w:val="22"/>
                <w:szCs w:val="22"/>
              </w:rPr>
              <w:t xml:space="preserve"> ensure:</w:t>
            </w:r>
          </w:p>
          <w:p w14:paraId="35182E5E" w14:textId="77777777" w:rsidR="0092205A" w:rsidRDefault="0092205A" w:rsidP="0092205A">
            <w:pPr>
              <w:pStyle w:val="NormalWeb"/>
              <w:numPr>
                <w:ilvl w:val="1"/>
                <w:numId w:val="10"/>
              </w:numPr>
              <w:spacing w:before="0" w:beforeAutospacing="0" w:after="0" w:afterAutospacing="0"/>
              <w:rPr>
                <w:rFonts w:asciiTheme="minorHAnsi" w:hAnsiTheme="minorHAnsi" w:cstheme="minorHAnsi"/>
                <w:color w:val="000000"/>
                <w:sz w:val="22"/>
                <w:szCs w:val="22"/>
              </w:rPr>
            </w:pPr>
            <w:r w:rsidRPr="0092205A">
              <w:rPr>
                <w:rFonts w:asciiTheme="minorHAnsi" w:hAnsiTheme="minorHAnsi" w:cstheme="minorHAnsi"/>
                <w:color w:val="000000"/>
                <w:sz w:val="22"/>
                <w:szCs w:val="22"/>
              </w:rPr>
              <w:t>annual charitable and company returns are up to date.</w:t>
            </w:r>
          </w:p>
          <w:p w14:paraId="1B7EB7E1" w14:textId="0C6C62D5" w:rsidR="0092205A" w:rsidRPr="0092205A" w:rsidRDefault="0092205A" w:rsidP="0092205A">
            <w:pPr>
              <w:pStyle w:val="NormalWeb"/>
              <w:numPr>
                <w:ilvl w:val="1"/>
                <w:numId w:val="10"/>
              </w:numPr>
              <w:spacing w:before="0" w:beforeAutospacing="0" w:after="0" w:afterAutospacing="0"/>
              <w:rPr>
                <w:rFonts w:asciiTheme="minorHAnsi" w:hAnsiTheme="minorHAnsi" w:cstheme="minorHAnsi"/>
                <w:color w:val="000000"/>
                <w:sz w:val="22"/>
                <w:szCs w:val="22"/>
              </w:rPr>
            </w:pPr>
            <w:r w:rsidRPr="0092205A">
              <w:rPr>
                <w:rFonts w:asciiTheme="minorHAnsi" w:hAnsiTheme="minorHAnsi" w:cstheme="minorHAnsi"/>
                <w:color w:val="000000"/>
                <w:sz w:val="22"/>
                <w:szCs w:val="22"/>
              </w:rPr>
              <w:t>LYCS adheres to annual governance and reporting schedules are complete.</w:t>
            </w:r>
          </w:p>
          <w:p w14:paraId="4BECF3BB" w14:textId="07873AFE" w:rsidR="0092205A" w:rsidRPr="0092205A" w:rsidRDefault="0092205A" w:rsidP="0092205A">
            <w:pPr>
              <w:rPr>
                <w:rFonts w:cstheme="minorHAnsi"/>
                <w:bCs/>
              </w:rPr>
            </w:pPr>
          </w:p>
        </w:tc>
      </w:tr>
      <w:tr w:rsidR="002E66F9" w:rsidRPr="00DD4FB2" w14:paraId="4571FCAC" w14:textId="77777777" w:rsidTr="000E1C77">
        <w:trPr>
          <w:jc w:val="center"/>
        </w:trPr>
        <w:tc>
          <w:tcPr>
            <w:tcW w:w="2129" w:type="dxa"/>
            <w:gridSpan w:val="3"/>
          </w:tcPr>
          <w:p w14:paraId="317567CF" w14:textId="77777777" w:rsidR="0092205A" w:rsidRPr="00697FCD" w:rsidRDefault="0092205A" w:rsidP="0092205A">
            <w:pPr>
              <w:pStyle w:val="NormalWeb"/>
              <w:spacing w:before="0" w:beforeAutospacing="0" w:after="0" w:afterAutospacing="0"/>
              <w:rPr>
                <w:rFonts w:asciiTheme="minorHAnsi" w:hAnsiTheme="minorHAnsi" w:cstheme="minorHAnsi"/>
                <w:b/>
                <w:bCs/>
                <w:color w:val="000000"/>
                <w:sz w:val="22"/>
                <w:szCs w:val="22"/>
              </w:rPr>
            </w:pPr>
            <w:r w:rsidRPr="00697FCD">
              <w:rPr>
                <w:rFonts w:asciiTheme="minorHAnsi" w:hAnsiTheme="minorHAnsi" w:cstheme="minorHAnsi"/>
                <w:b/>
                <w:bCs/>
                <w:color w:val="000000"/>
                <w:sz w:val="22"/>
                <w:szCs w:val="22"/>
              </w:rPr>
              <w:t>Management of the Annual Audit Process</w:t>
            </w:r>
          </w:p>
          <w:p w14:paraId="442F99AF" w14:textId="77777777" w:rsidR="002E66F9" w:rsidRPr="00DD4FB2" w:rsidRDefault="002E66F9" w:rsidP="000E1C77">
            <w:pPr>
              <w:rPr>
                <w:rStyle w:val="Strong"/>
                <w:rFonts w:cstheme="minorHAnsi"/>
                <w:b w:val="0"/>
              </w:rPr>
            </w:pPr>
          </w:p>
        </w:tc>
        <w:tc>
          <w:tcPr>
            <w:tcW w:w="6887" w:type="dxa"/>
          </w:tcPr>
          <w:p w14:paraId="65CEDCFC" w14:textId="15D1C4C9" w:rsidR="0092205A" w:rsidRPr="00697FCD" w:rsidRDefault="0092205A" w:rsidP="00F20069">
            <w:pPr>
              <w:pStyle w:val="NormalWeb"/>
              <w:numPr>
                <w:ilvl w:val="0"/>
                <w:numId w:val="10"/>
              </w:numPr>
              <w:spacing w:before="0" w:beforeAutospacing="0" w:after="0" w:afterAutospacing="0"/>
              <w:rPr>
                <w:rFonts w:asciiTheme="minorHAnsi" w:hAnsiTheme="minorHAnsi" w:cstheme="minorHAnsi"/>
                <w:color w:val="000000"/>
                <w:sz w:val="22"/>
                <w:szCs w:val="22"/>
              </w:rPr>
            </w:pPr>
            <w:r w:rsidRPr="00697FCD">
              <w:rPr>
                <w:rFonts w:asciiTheme="minorHAnsi" w:hAnsiTheme="minorHAnsi" w:cstheme="minorHAnsi"/>
                <w:color w:val="000000"/>
                <w:sz w:val="22"/>
                <w:szCs w:val="22"/>
              </w:rPr>
              <w:t xml:space="preserve">Preparation of annual financial </w:t>
            </w:r>
            <w:r>
              <w:rPr>
                <w:rFonts w:asciiTheme="minorHAnsi" w:hAnsiTheme="minorHAnsi" w:cstheme="minorHAnsi"/>
                <w:color w:val="000000"/>
                <w:sz w:val="22"/>
                <w:szCs w:val="22"/>
              </w:rPr>
              <w:t>audit</w:t>
            </w:r>
            <w:r w:rsidR="005B38BA">
              <w:rPr>
                <w:rFonts w:asciiTheme="minorHAnsi" w:hAnsiTheme="minorHAnsi" w:cstheme="minorHAnsi"/>
                <w:color w:val="000000"/>
                <w:sz w:val="22"/>
                <w:szCs w:val="22"/>
              </w:rPr>
              <w:t xml:space="preserve"> for accountant</w:t>
            </w:r>
            <w:r>
              <w:rPr>
                <w:rFonts w:asciiTheme="minorHAnsi" w:hAnsiTheme="minorHAnsi" w:cstheme="minorHAnsi"/>
                <w:color w:val="000000"/>
                <w:sz w:val="22"/>
                <w:szCs w:val="22"/>
              </w:rPr>
              <w:t>,</w:t>
            </w:r>
            <w:r w:rsidRPr="00697FCD">
              <w:rPr>
                <w:rFonts w:asciiTheme="minorHAnsi" w:hAnsiTheme="minorHAnsi" w:cstheme="minorHAnsi"/>
                <w:color w:val="000000"/>
                <w:sz w:val="22"/>
                <w:szCs w:val="22"/>
              </w:rPr>
              <w:t xml:space="preserve"> in accordance with best practice and SORP</w:t>
            </w:r>
            <w:r>
              <w:rPr>
                <w:rFonts w:asciiTheme="minorHAnsi" w:hAnsiTheme="minorHAnsi" w:cstheme="minorHAnsi"/>
                <w:color w:val="000000"/>
                <w:sz w:val="22"/>
                <w:szCs w:val="22"/>
              </w:rPr>
              <w:t xml:space="preserve"> compliant.</w:t>
            </w:r>
          </w:p>
          <w:p w14:paraId="4C0097FF" w14:textId="77777777" w:rsidR="0092205A" w:rsidRPr="00697FCD" w:rsidRDefault="0092205A" w:rsidP="00F20069">
            <w:pPr>
              <w:pStyle w:val="NormalWeb"/>
              <w:numPr>
                <w:ilvl w:val="0"/>
                <w:numId w:val="10"/>
              </w:numPr>
              <w:spacing w:before="0" w:beforeAutospacing="0" w:after="0" w:afterAutospacing="0"/>
              <w:rPr>
                <w:rFonts w:asciiTheme="minorHAnsi" w:hAnsiTheme="minorHAnsi" w:cstheme="minorHAnsi"/>
                <w:color w:val="000000"/>
                <w:sz w:val="22"/>
                <w:szCs w:val="22"/>
              </w:rPr>
            </w:pPr>
            <w:r w:rsidRPr="00697FCD">
              <w:rPr>
                <w:rFonts w:asciiTheme="minorHAnsi" w:hAnsiTheme="minorHAnsi" w:cstheme="minorHAnsi"/>
                <w:color w:val="000000"/>
                <w:sz w:val="22"/>
                <w:szCs w:val="22"/>
              </w:rPr>
              <w:t xml:space="preserve">Preparation of supporting information the Board's </w:t>
            </w:r>
            <w:r>
              <w:rPr>
                <w:rFonts w:asciiTheme="minorHAnsi" w:hAnsiTheme="minorHAnsi" w:cstheme="minorHAnsi"/>
                <w:color w:val="000000"/>
                <w:sz w:val="22"/>
                <w:szCs w:val="22"/>
              </w:rPr>
              <w:t>Finance Sub</w:t>
            </w:r>
            <w:r w:rsidRPr="00697FCD">
              <w:rPr>
                <w:rFonts w:asciiTheme="minorHAnsi" w:hAnsiTheme="minorHAnsi" w:cstheme="minorHAnsi"/>
                <w:color w:val="000000"/>
                <w:sz w:val="22"/>
                <w:szCs w:val="22"/>
              </w:rPr>
              <w:t xml:space="preserve"> Committee.</w:t>
            </w:r>
          </w:p>
          <w:p w14:paraId="351D7082" w14:textId="77777777" w:rsidR="002E66F9" w:rsidRPr="00DD4FB2" w:rsidRDefault="002E66F9" w:rsidP="000E1C77">
            <w:pPr>
              <w:pStyle w:val="NoSpacing"/>
              <w:ind w:left="720"/>
              <w:rPr>
                <w:rStyle w:val="Strong"/>
                <w:rFonts w:asciiTheme="minorHAnsi" w:hAnsiTheme="minorHAnsi" w:cstheme="minorHAnsi"/>
                <w:b w:val="0"/>
                <w:sz w:val="22"/>
                <w:szCs w:val="22"/>
              </w:rPr>
            </w:pPr>
          </w:p>
        </w:tc>
      </w:tr>
      <w:tr w:rsidR="002E66F9" w:rsidRPr="00DD4FB2" w14:paraId="784DA2B4" w14:textId="77777777" w:rsidTr="005B38BA">
        <w:tblPrEx>
          <w:jc w:val="left"/>
        </w:tblPrEx>
        <w:tc>
          <w:tcPr>
            <w:tcW w:w="9016" w:type="dxa"/>
            <w:gridSpan w:val="4"/>
            <w:shd w:val="clear" w:color="auto" w:fill="FBE4D5" w:themeFill="accent2" w:themeFillTint="33"/>
          </w:tcPr>
          <w:p w14:paraId="6CD4459B" w14:textId="77777777" w:rsidR="002E66F9" w:rsidRPr="009D38B2" w:rsidRDefault="002E66F9" w:rsidP="000E1C77">
            <w:pPr>
              <w:jc w:val="center"/>
              <w:rPr>
                <w:rFonts w:cstheme="minorHAnsi"/>
                <w:b/>
                <w:color w:val="000000" w:themeColor="text1"/>
              </w:rPr>
            </w:pPr>
            <w:r w:rsidRPr="009D38B2">
              <w:rPr>
                <w:rFonts w:cstheme="minorHAnsi"/>
                <w:b/>
                <w:color w:val="000000" w:themeColor="text1"/>
              </w:rPr>
              <w:t>Person Specification</w:t>
            </w:r>
          </w:p>
          <w:p w14:paraId="267F2F7D" w14:textId="77777777" w:rsidR="002E66F9" w:rsidRPr="00DD4FB2" w:rsidRDefault="002E66F9" w:rsidP="000E1C77">
            <w:pPr>
              <w:rPr>
                <w:rFonts w:cstheme="minorHAnsi"/>
                <w:bCs/>
                <w:color w:val="FFFFFF" w:themeColor="background1"/>
              </w:rPr>
            </w:pPr>
          </w:p>
        </w:tc>
      </w:tr>
      <w:tr w:rsidR="002E66F9" w:rsidRPr="00DD4FB2" w14:paraId="076A4B38" w14:textId="77777777" w:rsidTr="000E1C77">
        <w:tblPrEx>
          <w:jc w:val="left"/>
        </w:tblPrEx>
        <w:tc>
          <w:tcPr>
            <w:tcW w:w="9016" w:type="dxa"/>
            <w:gridSpan w:val="4"/>
          </w:tcPr>
          <w:p w14:paraId="2231512B" w14:textId="77777777" w:rsidR="002E66F9" w:rsidRDefault="002E66F9" w:rsidP="000E1C77">
            <w:pPr>
              <w:rPr>
                <w:rFonts w:cstheme="minorHAnsi"/>
                <w:bCs/>
              </w:rPr>
            </w:pPr>
            <w:r w:rsidRPr="00DD4FB2">
              <w:rPr>
                <w:rFonts w:cstheme="minorHAnsi"/>
                <w:bCs/>
              </w:rPr>
              <w:t xml:space="preserve">Candidates are encouraged to apply for this role with the requirement that they can demonstrate both the relevance of their skills and experience. It is likely that the person appointed will demonstrate a genuine commitment to </w:t>
            </w:r>
            <w:r>
              <w:rPr>
                <w:rFonts w:cstheme="minorHAnsi"/>
                <w:bCs/>
              </w:rPr>
              <w:t>LYCS</w:t>
            </w:r>
            <w:r w:rsidRPr="00DD4FB2">
              <w:rPr>
                <w:rFonts w:cstheme="minorHAnsi"/>
                <w:bCs/>
              </w:rPr>
              <w:t xml:space="preserve">’s ethos and vision. The successful candidate will ideally have the skills and attributes as detailed below.   </w:t>
            </w:r>
          </w:p>
          <w:p w14:paraId="5567BA7E" w14:textId="7CF7896D" w:rsidR="003E5F24" w:rsidRPr="00DD4FB2" w:rsidRDefault="003E5F24" w:rsidP="000E1C77">
            <w:pPr>
              <w:rPr>
                <w:rFonts w:cstheme="minorHAnsi"/>
                <w:bCs/>
              </w:rPr>
            </w:pPr>
          </w:p>
        </w:tc>
      </w:tr>
      <w:tr w:rsidR="002E66F9" w:rsidRPr="00DD4FB2" w14:paraId="6CD56A2A" w14:textId="77777777" w:rsidTr="000E1C77">
        <w:trPr>
          <w:jc w:val="center"/>
        </w:trPr>
        <w:tc>
          <w:tcPr>
            <w:tcW w:w="2046" w:type="dxa"/>
          </w:tcPr>
          <w:p w14:paraId="72C0612D" w14:textId="68DAC173" w:rsidR="002E66F9" w:rsidRPr="00DD4FB2" w:rsidRDefault="002E66F9" w:rsidP="000E1C77">
            <w:pPr>
              <w:rPr>
                <w:rStyle w:val="Strong"/>
                <w:rFonts w:cstheme="minorHAnsi"/>
                <w:b w:val="0"/>
              </w:rPr>
            </w:pPr>
            <w:r w:rsidRPr="00DD4FB2">
              <w:rPr>
                <w:rStyle w:val="Strong"/>
                <w:rFonts w:cstheme="minorHAnsi"/>
              </w:rPr>
              <w:t xml:space="preserve">Experience, Skills and Knowledge </w:t>
            </w:r>
          </w:p>
          <w:p w14:paraId="5CB2BE6B" w14:textId="77777777" w:rsidR="002E66F9" w:rsidRPr="00DD4FB2" w:rsidRDefault="002E66F9" w:rsidP="000E1C77">
            <w:pPr>
              <w:rPr>
                <w:rStyle w:val="Strong"/>
                <w:rFonts w:cstheme="minorHAnsi"/>
                <w:b w:val="0"/>
              </w:rPr>
            </w:pPr>
          </w:p>
          <w:p w14:paraId="50400781" w14:textId="77777777" w:rsidR="002E66F9" w:rsidRPr="00DD4FB2" w:rsidRDefault="002E66F9" w:rsidP="000E1C77">
            <w:pPr>
              <w:rPr>
                <w:rStyle w:val="Strong"/>
                <w:rFonts w:cstheme="minorHAnsi"/>
                <w:b w:val="0"/>
              </w:rPr>
            </w:pPr>
          </w:p>
          <w:p w14:paraId="436CCAA3" w14:textId="77777777" w:rsidR="002E66F9" w:rsidRPr="00DD4FB2" w:rsidRDefault="002E66F9" w:rsidP="000E1C77">
            <w:pPr>
              <w:rPr>
                <w:rStyle w:val="Strong"/>
                <w:rFonts w:cstheme="minorHAnsi"/>
                <w:b w:val="0"/>
              </w:rPr>
            </w:pPr>
          </w:p>
          <w:p w14:paraId="3FA6A2D6" w14:textId="77777777" w:rsidR="002E66F9" w:rsidRPr="00DD4FB2" w:rsidRDefault="002E66F9" w:rsidP="000E1C77">
            <w:pPr>
              <w:rPr>
                <w:rStyle w:val="Strong"/>
                <w:rFonts w:cstheme="minorHAnsi"/>
                <w:b w:val="0"/>
              </w:rPr>
            </w:pPr>
          </w:p>
          <w:p w14:paraId="76C1BA7D" w14:textId="77777777" w:rsidR="002E66F9" w:rsidRPr="00DD4FB2" w:rsidRDefault="002E66F9" w:rsidP="000E1C77">
            <w:pPr>
              <w:rPr>
                <w:rStyle w:val="Strong"/>
                <w:rFonts w:cstheme="minorHAnsi"/>
                <w:b w:val="0"/>
              </w:rPr>
            </w:pPr>
          </w:p>
          <w:p w14:paraId="011C49F2" w14:textId="77777777" w:rsidR="002E66F9" w:rsidRPr="00DD4FB2" w:rsidRDefault="002E66F9" w:rsidP="000E1C77">
            <w:pPr>
              <w:rPr>
                <w:rStyle w:val="Strong"/>
                <w:rFonts w:cstheme="minorHAnsi"/>
                <w:b w:val="0"/>
              </w:rPr>
            </w:pPr>
          </w:p>
          <w:p w14:paraId="354D7832" w14:textId="77777777" w:rsidR="002E66F9" w:rsidRPr="00DD4FB2" w:rsidRDefault="002E66F9" w:rsidP="000E1C77">
            <w:pPr>
              <w:rPr>
                <w:rStyle w:val="Strong"/>
                <w:rFonts w:cstheme="minorHAnsi"/>
                <w:b w:val="0"/>
              </w:rPr>
            </w:pPr>
          </w:p>
          <w:p w14:paraId="7808E13E" w14:textId="77777777" w:rsidR="002E66F9" w:rsidRPr="00DD4FB2" w:rsidRDefault="002E66F9" w:rsidP="000E1C77">
            <w:pPr>
              <w:rPr>
                <w:rStyle w:val="Strong"/>
                <w:rFonts w:cstheme="minorHAnsi"/>
                <w:b w:val="0"/>
              </w:rPr>
            </w:pPr>
          </w:p>
          <w:p w14:paraId="07B5ED05" w14:textId="77777777" w:rsidR="002E66F9" w:rsidRPr="00DD4FB2" w:rsidRDefault="002E66F9" w:rsidP="000E1C77">
            <w:pPr>
              <w:rPr>
                <w:rStyle w:val="Strong"/>
                <w:rFonts w:cstheme="minorHAnsi"/>
                <w:b w:val="0"/>
              </w:rPr>
            </w:pPr>
          </w:p>
          <w:p w14:paraId="69527A75" w14:textId="77777777" w:rsidR="002E66F9" w:rsidRPr="00DD4FB2" w:rsidRDefault="002E66F9" w:rsidP="000E1C77">
            <w:pPr>
              <w:rPr>
                <w:rStyle w:val="Strong"/>
                <w:rFonts w:cstheme="minorHAnsi"/>
                <w:b w:val="0"/>
              </w:rPr>
            </w:pPr>
          </w:p>
          <w:p w14:paraId="1C30C9B3" w14:textId="77777777" w:rsidR="002E66F9" w:rsidRPr="00DD4FB2" w:rsidRDefault="002E66F9" w:rsidP="000E1C77">
            <w:pPr>
              <w:rPr>
                <w:rStyle w:val="Strong"/>
                <w:rFonts w:cstheme="minorHAnsi"/>
                <w:b w:val="0"/>
              </w:rPr>
            </w:pPr>
          </w:p>
          <w:p w14:paraId="16B6A0C9" w14:textId="77777777" w:rsidR="002E66F9" w:rsidRPr="00DD4FB2" w:rsidRDefault="002E66F9" w:rsidP="000E1C77">
            <w:pPr>
              <w:rPr>
                <w:rStyle w:val="Strong"/>
                <w:rFonts w:cstheme="minorHAnsi"/>
                <w:b w:val="0"/>
              </w:rPr>
            </w:pPr>
          </w:p>
        </w:tc>
        <w:tc>
          <w:tcPr>
            <w:tcW w:w="6970" w:type="dxa"/>
            <w:gridSpan w:val="3"/>
          </w:tcPr>
          <w:p w14:paraId="774300CE" w14:textId="100F13EF" w:rsidR="002E66F9" w:rsidRDefault="002E66F9" w:rsidP="000E1C77">
            <w:pPr>
              <w:autoSpaceDE w:val="0"/>
              <w:autoSpaceDN w:val="0"/>
              <w:adjustRightInd w:val="0"/>
              <w:rPr>
                <w:rFonts w:cstheme="minorHAnsi"/>
                <w:bCs/>
              </w:rPr>
            </w:pPr>
            <w:r w:rsidRPr="00DD4FB2">
              <w:rPr>
                <w:rFonts w:cstheme="minorHAnsi"/>
                <w:bCs/>
              </w:rPr>
              <w:t xml:space="preserve">The </w:t>
            </w:r>
            <w:r w:rsidR="005B38BA">
              <w:rPr>
                <w:rFonts w:cstheme="minorHAnsi"/>
                <w:bCs/>
              </w:rPr>
              <w:t xml:space="preserve">Financial Officer </w:t>
            </w:r>
            <w:r w:rsidRPr="00DD4FB2">
              <w:rPr>
                <w:rFonts w:cstheme="minorHAnsi"/>
                <w:bCs/>
              </w:rPr>
              <w:t>should be able to demonstrate the following the following:</w:t>
            </w:r>
          </w:p>
          <w:p w14:paraId="6F5B9BE5" w14:textId="77777777" w:rsidR="002E66F9" w:rsidRPr="00DD4FB2" w:rsidRDefault="002E66F9" w:rsidP="000E1C77">
            <w:pPr>
              <w:autoSpaceDE w:val="0"/>
              <w:autoSpaceDN w:val="0"/>
              <w:adjustRightInd w:val="0"/>
              <w:rPr>
                <w:rFonts w:cstheme="minorHAnsi"/>
                <w:bCs/>
              </w:rPr>
            </w:pPr>
          </w:p>
          <w:p w14:paraId="287894C8" w14:textId="61A91B5F" w:rsidR="002E66F9" w:rsidRDefault="00124D49" w:rsidP="000E1C77">
            <w:pPr>
              <w:autoSpaceDE w:val="0"/>
              <w:autoSpaceDN w:val="0"/>
              <w:adjustRightInd w:val="0"/>
              <w:rPr>
                <w:rStyle w:val="Strong"/>
                <w:rFonts w:eastAsia="Times New Roman" w:cstheme="minorHAnsi"/>
                <w:lang w:val="en-GB"/>
              </w:rPr>
            </w:pPr>
            <w:r>
              <w:rPr>
                <w:rStyle w:val="Strong"/>
                <w:rFonts w:eastAsia="Times New Roman" w:cstheme="minorHAnsi"/>
                <w:lang w:val="en-GB"/>
              </w:rPr>
              <w:t>Q</w:t>
            </w:r>
            <w:r>
              <w:rPr>
                <w:rStyle w:val="Strong"/>
                <w:rFonts w:eastAsia="Times New Roman"/>
                <w:lang w:val="en-GB"/>
              </w:rPr>
              <w:t xml:space="preserve">ualifications &amp; </w:t>
            </w:r>
            <w:r w:rsidR="002E66F9" w:rsidRPr="00DD4FB2">
              <w:rPr>
                <w:rStyle w:val="Strong"/>
                <w:rFonts w:eastAsia="Times New Roman" w:cstheme="minorHAnsi"/>
                <w:lang w:val="en-GB"/>
              </w:rPr>
              <w:t xml:space="preserve">Knowledge </w:t>
            </w:r>
          </w:p>
          <w:p w14:paraId="76AA6FBF" w14:textId="046D4277" w:rsidR="0014632C" w:rsidRPr="0014632C" w:rsidRDefault="008413B2" w:rsidP="0014632C">
            <w:pPr>
              <w:numPr>
                <w:ilvl w:val="0"/>
                <w:numId w:val="14"/>
              </w:numPr>
              <w:tabs>
                <w:tab w:val="num" w:pos="720"/>
              </w:tabs>
              <w:autoSpaceDE w:val="0"/>
              <w:autoSpaceDN w:val="0"/>
              <w:adjustRightInd w:val="0"/>
              <w:rPr>
                <w:rFonts w:eastAsia="Times New Roman" w:cstheme="minorHAnsi"/>
                <w:bCs/>
              </w:rPr>
            </w:pPr>
            <w:r>
              <w:rPr>
                <w:rFonts w:eastAsia="Times New Roman" w:cstheme="minorHAnsi"/>
                <w:bCs/>
              </w:rPr>
              <w:t>Minimum qualification -</w:t>
            </w:r>
            <w:r w:rsidR="0078463D">
              <w:rPr>
                <w:rFonts w:eastAsia="Times New Roman" w:cstheme="minorHAnsi"/>
                <w:bCs/>
              </w:rPr>
              <w:t xml:space="preserve"> Account</w:t>
            </w:r>
            <w:r w:rsidR="00F66A2E">
              <w:rPr>
                <w:rFonts w:eastAsia="Times New Roman" w:cstheme="minorHAnsi"/>
                <w:bCs/>
              </w:rPr>
              <w:t>ing</w:t>
            </w:r>
            <w:r w:rsidR="0078463D">
              <w:rPr>
                <w:rFonts w:eastAsia="Times New Roman" w:cstheme="minorHAnsi"/>
                <w:bCs/>
              </w:rPr>
              <w:t xml:space="preserve"> Technician</w:t>
            </w:r>
            <w:r w:rsidR="00F66A2E">
              <w:rPr>
                <w:rFonts w:eastAsia="Times New Roman" w:cstheme="minorHAnsi"/>
                <w:bCs/>
              </w:rPr>
              <w:t xml:space="preserve"> (ATI)</w:t>
            </w:r>
          </w:p>
          <w:p w14:paraId="7453429F" w14:textId="595C9F98" w:rsidR="0014632C" w:rsidRPr="0014632C" w:rsidRDefault="009E6753" w:rsidP="0014632C">
            <w:pPr>
              <w:numPr>
                <w:ilvl w:val="0"/>
                <w:numId w:val="14"/>
              </w:numPr>
              <w:tabs>
                <w:tab w:val="num" w:pos="720"/>
              </w:tabs>
              <w:autoSpaceDE w:val="0"/>
              <w:autoSpaceDN w:val="0"/>
              <w:adjustRightInd w:val="0"/>
              <w:rPr>
                <w:rFonts w:eastAsia="Times New Roman" w:cstheme="minorHAnsi"/>
                <w:bCs/>
              </w:rPr>
            </w:pPr>
            <w:r>
              <w:rPr>
                <w:rFonts w:eastAsia="Times New Roman" w:cstheme="minorHAnsi"/>
                <w:bCs/>
              </w:rPr>
              <w:t>3</w:t>
            </w:r>
            <w:r w:rsidR="0014632C" w:rsidRPr="0014632C">
              <w:rPr>
                <w:rFonts w:eastAsia="Times New Roman" w:cstheme="minorHAnsi"/>
                <w:bCs/>
              </w:rPr>
              <w:t xml:space="preserve"> years’ experience in </w:t>
            </w:r>
            <w:r>
              <w:rPr>
                <w:rFonts w:eastAsia="Times New Roman" w:cstheme="minorHAnsi"/>
                <w:bCs/>
              </w:rPr>
              <w:t xml:space="preserve">a </w:t>
            </w:r>
            <w:r w:rsidR="0014632C" w:rsidRPr="0014632C">
              <w:rPr>
                <w:rFonts w:eastAsia="Times New Roman" w:cstheme="minorHAnsi"/>
                <w:bCs/>
              </w:rPr>
              <w:t xml:space="preserve">Financial Roles to include; </w:t>
            </w:r>
            <w:r w:rsidR="00B80F8A" w:rsidRPr="0014632C">
              <w:rPr>
                <w:rFonts w:eastAsia="Times New Roman" w:cstheme="minorHAnsi"/>
                <w:bCs/>
              </w:rPr>
              <w:t>b</w:t>
            </w:r>
            <w:r w:rsidR="00B80F8A">
              <w:rPr>
                <w:rFonts w:eastAsia="Times New Roman" w:cstheme="minorHAnsi"/>
                <w:bCs/>
              </w:rPr>
              <w:t>ookkeeping</w:t>
            </w:r>
            <w:r w:rsidR="00E21EC6">
              <w:rPr>
                <w:rFonts w:eastAsia="Times New Roman" w:cstheme="minorHAnsi"/>
                <w:bCs/>
              </w:rPr>
              <w:t xml:space="preserve">, </w:t>
            </w:r>
            <w:r w:rsidR="004D5593">
              <w:rPr>
                <w:rFonts w:eastAsia="Times New Roman" w:cstheme="minorHAnsi"/>
                <w:bCs/>
              </w:rPr>
              <w:t xml:space="preserve">State funding, </w:t>
            </w:r>
            <w:r w:rsidR="0014632C" w:rsidRPr="0014632C">
              <w:rPr>
                <w:rFonts w:eastAsia="Times New Roman" w:cstheme="minorHAnsi"/>
                <w:bCs/>
              </w:rPr>
              <w:t>budget versus actual accounting information</w:t>
            </w:r>
            <w:r w:rsidR="00B80F8A">
              <w:rPr>
                <w:rFonts w:eastAsia="Times New Roman" w:cstheme="minorHAnsi"/>
                <w:bCs/>
              </w:rPr>
              <w:t xml:space="preserve">, </w:t>
            </w:r>
            <w:r w:rsidR="0014632C" w:rsidRPr="0014632C">
              <w:rPr>
                <w:rFonts w:eastAsia="Times New Roman" w:cstheme="minorHAnsi"/>
                <w:bCs/>
              </w:rPr>
              <w:t>payroll</w:t>
            </w:r>
            <w:r w:rsidR="00B80F8A">
              <w:rPr>
                <w:rFonts w:eastAsia="Times New Roman" w:cstheme="minorHAnsi"/>
                <w:bCs/>
              </w:rPr>
              <w:t xml:space="preserve"> working in the not-for-profit sector</w:t>
            </w:r>
            <w:r w:rsidR="0014632C" w:rsidRPr="0014632C">
              <w:rPr>
                <w:rFonts w:eastAsia="Times New Roman" w:cstheme="minorHAnsi"/>
                <w:bCs/>
              </w:rPr>
              <w:t xml:space="preserve">. Practice experience </w:t>
            </w:r>
            <w:r w:rsidR="00B80F8A">
              <w:rPr>
                <w:rFonts w:eastAsia="Times New Roman" w:cstheme="minorHAnsi"/>
                <w:bCs/>
              </w:rPr>
              <w:t>essential</w:t>
            </w:r>
            <w:r w:rsidR="0014632C" w:rsidRPr="0014632C">
              <w:rPr>
                <w:rFonts w:eastAsia="Times New Roman" w:cstheme="minorHAnsi"/>
                <w:bCs/>
              </w:rPr>
              <w:t>.</w:t>
            </w:r>
          </w:p>
          <w:p w14:paraId="392FC473" w14:textId="77777777" w:rsidR="0014632C" w:rsidRPr="0014632C" w:rsidRDefault="0014632C" w:rsidP="0014632C">
            <w:pPr>
              <w:numPr>
                <w:ilvl w:val="0"/>
                <w:numId w:val="14"/>
              </w:numPr>
              <w:tabs>
                <w:tab w:val="num" w:pos="720"/>
              </w:tabs>
              <w:autoSpaceDE w:val="0"/>
              <w:autoSpaceDN w:val="0"/>
              <w:adjustRightInd w:val="0"/>
              <w:rPr>
                <w:rFonts w:eastAsia="Times New Roman" w:cstheme="minorHAnsi"/>
                <w:bCs/>
              </w:rPr>
            </w:pPr>
            <w:r w:rsidRPr="0014632C">
              <w:rPr>
                <w:rFonts w:eastAsia="Times New Roman" w:cstheme="minorHAnsi"/>
                <w:bCs/>
              </w:rPr>
              <w:t>Experience and proficiency in accounting software systems essential</w:t>
            </w:r>
          </w:p>
          <w:p w14:paraId="50C716B1" w14:textId="6E764E05" w:rsidR="0014632C" w:rsidRPr="0014632C" w:rsidRDefault="009E6753" w:rsidP="0014632C">
            <w:pPr>
              <w:numPr>
                <w:ilvl w:val="0"/>
                <w:numId w:val="14"/>
              </w:numPr>
              <w:tabs>
                <w:tab w:val="num" w:pos="720"/>
              </w:tabs>
              <w:autoSpaceDE w:val="0"/>
              <w:autoSpaceDN w:val="0"/>
              <w:adjustRightInd w:val="0"/>
              <w:rPr>
                <w:rFonts w:eastAsia="Times New Roman" w:cstheme="minorHAnsi"/>
                <w:bCs/>
              </w:rPr>
            </w:pPr>
            <w:r>
              <w:rPr>
                <w:rFonts w:eastAsia="Times New Roman" w:cstheme="minorHAnsi"/>
                <w:bCs/>
              </w:rPr>
              <w:t>W</w:t>
            </w:r>
            <w:r w:rsidR="0014632C" w:rsidRPr="0014632C">
              <w:rPr>
                <w:rFonts w:eastAsia="Times New Roman" w:cstheme="minorHAnsi"/>
                <w:bCs/>
              </w:rPr>
              <w:t>orking knowledge of financial regulations, compliance standards.</w:t>
            </w:r>
          </w:p>
          <w:p w14:paraId="00BE6FD4" w14:textId="6B67CCFC" w:rsidR="0014632C" w:rsidRPr="0014632C" w:rsidRDefault="0014632C" w:rsidP="0014632C">
            <w:pPr>
              <w:numPr>
                <w:ilvl w:val="0"/>
                <w:numId w:val="14"/>
              </w:numPr>
              <w:tabs>
                <w:tab w:val="num" w:pos="720"/>
              </w:tabs>
              <w:autoSpaceDE w:val="0"/>
              <w:autoSpaceDN w:val="0"/>
              <w:adjustRightInd w:val="0"/>
              <w:rPr>
                <w:rFonts w:eastAsia="Times New Roman" w:cstheme="minorHAnsi"/>
                <w:bCs/>
              </w:rPr>
            </w:pPr>
            <w:r w:rsidRPr="0014632C">
              <w:rPr>
                <w:rFonts w:eastAsia="Times New Roman" w:cstheme="minorHAnsi"/>
                <w:bCs/>
              </w:rPr>
              <w:t>Strong track record in strategic financial planning</w:t>
            </w:r>
            <w:r w:rsidR="009E6753">
              <w:rPr>
                <w:rFonts w:eastAsia="Times New Roman" w:cstheme="minorHAnsi"/>
                <w:bCs/>
              </w:rPr>
              <w:t xml:space="preserve"> and </w:t>
            </w:r>
            <w:r w:rsidRPr="0014632C">
              <w:rPr>
                <w:rFonts w:eastAsia="Times New Roman" w:cstheme="minorHAnsi"/>
                <w:bCs/>
              </w:rPr>
              <w:t>budgetin</w:t>
            </w:r>
            <w:r w:rsidR="009E6753">
              <w:rPr>
                <w:rFonts w:eastAsia="Times New Roman" w:cstheme="minorHAnsi"/>
                <w:bCs/>
              </w:rPr>
              <w:t>g</w:t>
            </w:r>
            <w:r w:rsidRPr="0014632C">
              <w:rPr>
                <w:rFonts w:eastAsia="Times New Roman" w:cstheme="minorHAnsi"/>
                <w:bCs/>
              </w:rPr>
              <w:t>.</w:t>
            </w:r>
          </w:p>
          <w:p w14:paraId="3E8E1C03" w14:textId="2240F209" w:rsidR="002E66F9" w:rsidRPr="00FA180B" w:rsidRDefault="0014632C" w:rsidP="00FA180B">
            <w:pPr>
              <w:numPr>
                <w:ilvl w:val="0"/>
                <w:numId w:val="14"/>
              </w:numPr>
              <w:tabs>
                <w:tab w:val="num" w:pos="720"/>
              </w:tabs>
              <w:autoSpaceDE w:val="0"/>
              <w:autoSpaceDN w:val="0"/>
              <w:adjustRightInd w:val="0"/>
              <w:rPr>
                <w:rStyle w:val="Strong"/>
                <w:rFonts w:eastAsia="Times New Roman" w:cstheme="minorHAnsi"/>
                <w:b w:val="0"/>
              </w:rPr>
            </w:pPr>
            <w:r w:rsidRPr="0014632C">
              <w:rPr>
                <w:rFonts w:eastAsia="Times New Roman" w:cstheme="minorHAnsi"/>
                <w:bCs/>
              </w:rPr>
              <w:t>Experience in leading audits, financial reporting, and liaising with regulatory bodies.</w:t>
            </w:r>
          </w:p>
        </w:tc>
      </w:tr>
      <w:tr w:rsidR="002E66F9" w:rsidRPr="00DD4FB2" w14:paraId="5BA72D4B" w14:textId="77777777" w:rsidTr="000E1C77">
        <w:trPr>
          <w:jc w:val="center"/>
        </w:trPr>
        <w:tc>
          <w:tcPr>
            <w:tcW w:w="2046" w:type="dxa"/>
          </w:tcPr>
          <w:p w14:paraId="5256CD9C" w14:textId="77777777" w:rsidR="002E66F9" w:rsidRPr="00F449E5" w:rsidRDefault="002E66F9" w:rsidP="000E1C77">
            <w:pPr>
              <w:rPr>
                <w:rStyle w:val="Strong"/>
                <w:rFonts w:cstheme="minorHAnsi"/>
                <w:bCs w:val="0"/>
              </w:rPr>
            </w:pPr>
            <w:r w:rsidRPr="00F449E5">
              <w:rPr>
                <w:rStyle w:val="Strong"/>
                <w:rFonts w:cstheme="minorHAnsi"/>
              </w:rPr>
              <w:t xml:space="preserve">Personal Attributes </w:t>
            </w:r>
          </w:p>
        </w:tc>
        <w:tc>
          <w:tcPr>
            <w:tcW w:w="6970" w:type="dxa"/>
            <w:gridSpan w:val="3"/>
          </w:tcPr>
          <w:p w14:paraId="5FD16929" w14:textId="2537558A" w:rsidR="002B5105" w:rsidRPr="002B5105" w:rsidRDefault="002B5105" w:rsidP="002B5105">
            <w:pPr>
              <w:numPr>
                <w:ilvl w:val="0"/>
                <w:numId w:val="15"/>
              </w:numPr>
              <w:tabs>
                <w:tab w:val="num" w:pos="720"/>
              </w:tabs>
              <w:rPr>
                <w:rFonts w:cstheme="minorHAnsi"/>
              </w:rPr>
            </w:pPr>
            <w:r>
              <w:rPr>
                <w:rFonts w:cstheme="minorHAnsi"/>
              </w:rPr>
              <w:t>A</w:t>
            </w:r>
            <w:r w:rsidRPr="002B5105">
              <w:rPr>
                <w:rFonts w:cstheme="minorHAnsi"/>
              </w:rPr>
              <w:t>n ability to plan and work efficiently to establish own priorities, allocate time and effort accordingly and identify and overcome possible obstacles to planned achievement.</w:t>
            </w:r>
          </w:p>
          <w:p w14:paraId="6FE1B2E6" w14:textId="77777777" w:rsidR="002B5105" w:rsidRPr="002B5105" w:rsidRDefault="002B5105" w:rsidP="002B5105">
            <w:pPr>
              <w:numPr>
                <w:ilvl w:val="0"/>
                <w:numId w:val="15"/>
              </w:numPr>
              <w:tabs>
                <w:tab w:val="num" w:pos="720"/>
              </w:tabs>
              <w:rPr>
                <w:rFonts w:cstheme="minorHAnsi"/>
              </w:rPr>
            </w:pPr>
            <w:r w:rsidRPr="002B5105">
              <w:rPr>
                <w:rFonts w:cstheme="minorHAnsi"/>
              </w:rPr>
              <w:t>Strong communication and interpersonal skills, specifically; an ability to communicate at all levels of organisation</w:t>
            </w:r>
          </w:p>
          <w:p w14:paraId="49839155" w14:textId="77777777" w:rsidR="002B5105" w:rsidRPr="002B5105" w:rsidRDefault="002B5105" w:rsidP="002B5105">
            <w:pPr>
              <w:numPr>
                <w:ilvl w:val="0"/>
                <w:numId w:val="15"/>
              </w:numPr>
              <w:tabs>
                <w:tab w:val="num" w:pos="720"/>
              </w:tabs>
              <w:rPr>
                <w:rFonts w:cstheme="minorHAnsi"/>
              </w:rPr>
            </w:pPr>
            <w:r w:rsidRPr="002B5105">
              <w:rPr>
                <w:rFonts w:cstheme="minorHAnsi"/>
              </w:rPr>
              <w:lastRenderedPageBreak/>
              <w:t>Ability to empower an open working environment that enables colleagues to take responsibility and to make decisions regarding effective practices</w:t>
            </w:r>
          </w:p>
          <w:p w14:paraId="24C14705" w14:textId="77777777" w:rsidR="002B5105" w:rsidRPr="002B5105" w:rsidRDefault="002B5105" w:rsidP="002B5105">
            <w:pPr>
              <w:numPr>
                <w:ilvl w:val="0"/>
                <w:numId w:val="15"/>
              </w:numPr>
              <w:tabs>
                <w:tab w:val="num" w:pos="720"/>
              </w:tabs>
              <w:rPr>
                <w:rFonts w:cstheme="minorHAnsi"/>
              </w:rPr>
            </w:pPr>
            <w:r w:rsidRPr="002B5105">
              <w:rPr>
                <w:rFonts w:cstheme="minorHAnsi"/>
              </w:rPr>
              <w:t>Ability to promote a culture which supports colleagues and others to communicate in appropriate, open, accurate and straightforward ways</w:t>
            </w:r>
          </w:p>
          <w:p w14:paraId="25CE4BC8" w14:textId="77777777" w:rsidR="002B5105" w:rsidRPr="002B5105" w:rsidRDefault="002B5105" w:rsidP="002B5105">
            <w:pPr>
              <w:numPr>
                <w:ilvl w:val="0"/>
                <w:numId w:val="15"/>
              </w:numPr>
              <w:tabs>
                <w:tab w:val="num" w:pos="720"/>
              </w:tabs>
              <w:rPr>
                <w:rFonts w:cstheme="minorHAnsi"/>
              </w:rPr>
            </w:pPr>
            <w:r w:rsidRPr="002B5105">
              <w:rPr>
                <w:rFonts w:cstheme="minorHAnsi"/>
              </w:rPr>
              <w:t>Ability to identify and implement systems of work which promote adherence to regulatory requirements and organisational processes, policies and procedures</w:t>
            </w:r>
          </w:p>
          <w:p w14:paraId="1215C4B1" w14:textId="184B6DA9" w:rsidR="002B5105" w:rsidRPr="006D1F93" w:rsidRDefault="002B5105" w:rsidP="00325F73">
            <w:pPr>
              <w:numPr>
                <w:ilvl w:val="0"/>
                <w:numId w:val="15"/>
              </w:numPr>
              <w:rPr>
                <w:rStyle w:val="Strong"/>
                <w:b w:val="0"/>
                <w:bCs w:val="0"/>
              </w:rPr>
            </w:pPr>
            <w:r w:rsidRPr="002B5105">
              <w:rPr>
                <w:rFonts w:cstheme="minorHAnsi"/>
              </w:rPr>
              <w:t>Work to ensure that the work environment is positive and supportive and that all staff members operate in a way that promotes dignity and respect at all time</w:t>
            </w:r>
            <w:r w:rsidR="006D1F93" w:rsidRPr="006D1F93">
              <w:rPr>
                <w:rFonts w:cstheme="minorHAnsi"/>
              </w:rPr>
              <w:t>.</w:t>
            </w:r>
          </w:p>
          <w:p w14:paraId="05099509" w14:textId="4730FD9F" w:rsidR="002E66F9" w:rsidRPr="00FA180B" w:rsidRDefault="002E66F9" w:rsidP="00FA180B">
            <w:pPr>
              <w:autoSpaceDE w:val="0"/>
              <w:autoSpaceDN w:val="0"/>
              <w:adjustRightInd w:val="0"/>
              <w:rPr>
                <w:rStyle w:val="Strong"/>
                <w:rFonts w:cstheme="minorHAnsi"/>
                <w:b w:val="0"/>
                <w:bCs w:val="0"/>
              </w:rPr>
            </w:pPr>
          </w:p>
        </w:tc>
      </w:tr>
    </w:tbl>
    <w:p w14:paraId="37818AD6" w14:textId="77777777" w:rsidR="002E66F9" w:rsidRPr="00DD4FB2" w:rsidRDefault="002E66F9" w:rsidP="002E66F9">
      <w:pPr>
        <w:pStyle w:val="NormalWeb"/>
        <w:shd w:val="clear" w:color="auto" w:fill="FFFFFF"/>
        <w:spacing w:before="0" w:beforeAutospacing="0" w:after="0" w:afterAutospacing="0"/>
        <w:rPr>
          <w:rFonts w:asciiTheme="minorHAnsi" w:hAnsiTheme="minorHAnsi" w:cstheme="minorHAnsi"/>
          <w:bCs/>
          <w:color w:val="333333"/>
          <w:sz w:val="22"/>
          <w:szCs w:val="22"/>
          <w:bdr w:val="none" w:sz="0" w:space="0" w:color="auto" w:frame="1"/>
        </w:rPr>
      </w:pPr>
    </w:p>
    <w:tbl>
      <w:tblPr>
        <w:tblStyle w:val="TableGrid"/>
        <w:tblW w:w="0" w:type="auto"/>
        <w:jc w:val="center"/>
        <w:tblLook w:val="04A0" w:firstRow="1" w:lastRow="0" w:firstColumn="1" w:lastColumn="0" w:noHBand="0" w:noVBand="1"/>
      </w:tblPr>
      <w:tblGrid>
        <w:gridCol w:w="2094"/>
        <w:gridCol w:w="6922"/>
      </w:tblGrid>
      <w:tr w:rsidR="002E66F9" w:rsidRPr="00DD4FB2" w14:paraId="50D1771D" w14:textId="77777777" w:rsidTr="000E1C77">
        <w:trPr>
          <w:jc w:val="center"/>
        </w:trPr>
        <w:tc>
          <w:tcPr>
            <w:tcW w:w="9016" w:type="dxa"/>
            <w:gridSpan w:val="2"/>
            <w:shd w:val="clear" w:color="auto" w:fill="EDEDED" w:themeFill="accent3" w:themeFillTint="33"/>
          </w:tcPr>
          <w:p w14:paraId="7FB7FF7E" w14:textId="77777777" w:rsidR="002E66F9" w:rsidRPr="00794E42" w:rsidRDefault="002E66F9" w:rsidP="000E1C77">
            <w:pPr>
              <w:rPr>
                <w:rFonts w:cstheme="minorHAnsi"/>
                <w:b/>
              </w:rPr>
            </w:pPr>
            <w:r w:rsidRPr="00794E42">
              <w:rPr>
                <w:rFonts w:cstheme="minorHAnsi"/>
                <w:bCs/>
              </w:rPr>
              <w:br w:type="page"/>
            </w:r>
            <w:r w:rsidRPr="00794E42">
              <w:rPr>
                <w:rFonts w:cstheme="minorHAnsi"/>
                <w:b/>
              </w:rPr>
              <w:t>Terms and Conditions of Employment</w:t>
            </w:r>
          </w:p>
        </w:tc>
      </w:tr>
      <w:tr w:rsidR="002E66F9" w:rsidRPr="00DD4FB2" w14:paraId="307F71F1" w14:textId="77777777" w:rsidTr="000E1C77">
        <w:trPr>
          <w:jc w:val="center"/>
        </w:trPr>
        <w:tc>
          <w:tcPr>
            <w:tcW w:w="2094" w:type="dxa"/>
            <w:shd w:val="clear" w:color="auto" w:fill="EDEDED" w:themeFill="accent3" w:themeFillTint="33"/>
          </w:tcPr>
          <w:p w14:paraId="0ED37492" w14:textId="77777777" w:rsidR="002E66F9" w:rsidRPr="00794E42" w:rsidRDefault="002E66F9" w:rsidP="000E1C77">
            <w:pPr>
              <w:rPr>
                <w:rFonts w:cstheme="minorHAnsi"/>
                <w:b/>
              </w:rPr>
            </w:pPr>
            <w:r w:rsidRPr="00794E42">
              <w:rPr>
                <w:rFonts w:cstheme="minorHAnsi"/>
                <w:b/>
              </w:rPr>
              <w:t>Location</w:t>
            </w:r>
          </w:p>
        </w:tc>
        <w:tc>
          <w:tcPr>
            <w:tcW w:w="6922" w:type="dxa"/>
            <w:shd w:val="clear" w:color="auto" w:fill="FFFFFF" w:themeFill="background1"/>
          </w:tcPr>
          <w:p w14:paraId="612BC121" w14:textId="09D36139" w:rsidR="002E66F9" w:rsidRPr="00794E42" w:rsidRDefault="002E66F9" w:rsidP="000E1C77">
            <w:pPr>
              <w:rPr>
                <w:rFonts w:cstheme="minorHAnsi"/>
                <w:bCs/>
              </w:rPr>
            </w:pPr>
            <w:r w:rsidRPr="00794E42">
              <w:rPr>
                <w:rFonts w:cstheme="minorHAnsi"/>
                <w:bCs/>
              </w:rPr>
              <w:t xml:space="preserve">Current </w:t>
            </w:r>
            <w:r>
              <w:rPr>
                <w:rFonts w:cstheme="minorHAnsi"/>
                <w:bCs/>
              </w:rPr>
              <w:t>l</w:t>
            </w:r>
            <w:r w:rsidRPr="00794E42">
              <w:rPr>
                <w:rFonts w:cstheme="minorHAnsi"/>
                <w:bCs/>
              </w:rPr>
              <w:t>ocation</w:t>
            </w:r>
            <w:r>
              <w:rPr>
                <w:rFonts w:cstheme="minorHAnsi"/>
                <w:bCs/>
              </w:rPr>
              <w:t xml:space="preserve"> with a move to Rutland Street School in 202</w:t>
            </w:r>
            <w:r w:rsidR="00E1733F">
              <w:rPr>
                <w:rFonts w:cstheme="minorHAnsi"/>
                <w:bCs/>
              </w:rPr>
              <w:t>6</w:t>
            </w:r>
            <w:r>
              <w:rPr>
                <w:rFonts w:cstheme="minorHAnsi"/>
                <w:bCs/>
              </w:rPr>
              <w:t>.</w:t>
            </w:r>
          </w:p>
          <w:p w14:paraId="669D02C0" w14:textId="77777777" w:rsidR="002E66F9" w:rsidRPr="00794E42" w:rsidRDefault="002E66F9" w:rsidP="000E1C77">
            <w:pPr>
              <w:rPr>
                <w:rFonts w:cstheme="minorHAnsi"/>
                <w:bCs/>
              </w:rPr>
            </w:pPr>
          </w:p>
        </w:tc>
      </w:tr>
      <w:tr w:rsidR="002E66F9" w:rsidRPr="00DD4FB2" w14:paraId="666EA7F3" w14:textId="77777777" w:rsidTr="000E1C77">
        <w:trPr>
          <w:jc w:val="center"/>
        </w:trPr>
        <w:tc>
          <w:tcPr>
            <w:tcW w:w="2094" w:type="dxa"/>
            <w:shd w:val="clear" w:color="auto" w:fill="EDEDED" w:themeFill="accent3" w:themeFillTint="33"/>
          </w:tcPr>
          <w:p w14:paraId="05E99EE7" w14:textId="77777777" w:rsidR="002E66F9" w:rsidRPr="00794E42" w:rsidRDefault="002E66F9" w:rsidP="000E1C77">
            <w:pPr>
              <w:rPr>
                <w:rFonts w:cstheme="minorHAnsi"/>
                <w:b/>
              </w:rPr>
            </w:pPr>
            <w:r w:rsidRPr="00794E42">
              <w:rPr>
                <w:rFonts w:cstheme="minorHAnsi"/>
                <w:b/>
              </w:rPr>
              <w:t>Contract Type</w:t>
            </w:r>
          </w:p>
        </w:tc>
        <w:tc>
          <w:tcPr>
            <w:tcW w:w="6922" w:type="dxa"/>
            <w:shd w:val="clear" w:color="auto" w:fill="FFFFFF" w:themeFill="background1"/>
          </w:tcPr>
          <w:p w14:paraId="6E81BA63" w14:textId="7AACE20E" w:rsidR="002E66F9" w:rsidRPr="00794E42" w:rsidRDefault="002E66F9" w:rsidP="000E1C77">
            <w:pPr>
              <w:rPr>
                <w:rFonts w:cstheme="minorHAnsi"/>
                <w:bCs/>
                <w:bdr w:val="none" w:sz="0" w:space="0" w:color="auto" w:frame="1"/>
              </w:rPr>
            </w:pPr>
            <w:r w:rsidRPr="00794E42">
              <w:rPr>
                <w:rFonts w:cstheme="minorHAnsi"/>
                <w:bCs/>
                <w:bdr w:val="none" w:sz="0" w:space="0" w:color="auto" w:frame="1"/>
              </w:rPr>
              <w:t xml:space="preserve">LYCS is offering a contract subject to the completion of a successful </w:t>
            </w:r>
            <w:r>
              <w:rPr>
                <w:rFonts w:cstheme="minorHAnsi"/>
                <w:bCs/>
                <w:bdr w:val="none" w:sz="0" w:space="0" w:color="auto" w:frame="1"/>
              </w:rPr>
              <w:t>6 month</w:t>
            </w:r>
            <w:r w:rsidR="00E1733F">
              <w:rPr>
                <w:rFonts w:cstheme="minorHAnsi"/>
                <w:bCs/>
                <w:bdr w:val="none" w:sz="0" w:space="0" w:color="auto" w:frame="1"/>
              </w:rPr>
              <w:t xml:space="preserve"> probationary</w:t>
            </w:r>
            <w:r>
              <w:rPr>
                <w:rFonts w:cstheme="minorHAnsi"/>
                <w:bCs/>
                <w:bdr w:val="none" w:sz="0" w:space="0" w:color="auto" w:frame="1"/>
              </w:rPr>
              <w:t xml:space="preserve"> </w:t>
            </w:r>
            <w:r w:rsidRPr="00794E42">
              <w:rPr>
                <w:rFonts w:cstheme="minorHAnsi"/>
                <w:bCs/>
                <w:bdr w:val="none" w:sz="0" w:space="0" w:color="auto" w:frame="1"/>
              </w:rPr>
              <w:t xml:space="preserve">review. </w:t>
            </w:r>
          </w:p>
          <w:p w14:paraId="01D86A32" w14:textId="77777777" w:rsidR="002E66F9" w:rsidRPr="00794E42" w:rsidRDefault="002E66F9" w:rsidP="000E1C77">
            <w:pPr>
              <w:rPr>
                <w:rFonts w:cstheme="minorHAnsi"/>
                <w:bCs/>
                <w:bdr w:val="none" w:sz="0" w:space="0" w:color="auto" w:frame="1"/>
              </w:rPr>
            </w:pPr>
            <w:r w:rsidRPr="00794E42">
              <w:rPr>
                <w:rFonts w:cstheme="minorHAnsi"/>
                <w:bCs/>
                <w:bdr w:val="none" w:sz="0" w:space="0" w:color="auto" w:frame="1"/>
              </w:rPr>
              <w:t xml:space="preserve"> </w:t>
            </w:r>
          </w:p>
        </w:tc>
      </w:tr>
      <w:tr w:rsidR="002E66F9" w:rsidRPr="00DD4FB2" w14:paraId="13CC7679" w14:textId="77777777" w:rsidTr="000E1C77">
        <w:trPr>
          <w:jc w:val="center"/>
        </w:trPr>
        <w:tc>
          <w:tcPr>
            <w:tcW w:w="2094" w:type="dxa"/>
            <w:shd w:val="clear" w:color="auto" w:fill="EDEDED" w:themeFill="accent3" w:themeFillTint="33"/>
          </w:tcPr>
          <w:p w14:paraId="3E2E006D" w14:textId="77777777" w:rsidR="002E66F9" w:rsidRPr="00794E42" w:rsidRDefault="002E66F9" w:rsidP="000E1C77">
            <w:pPr>
              <w:rPr>
                <w:rFonts w:cstheme="minorHAnsi"/>
                <w:b/>
              </w:rPr>
            </w:pPr>
            <w:r w:rsidRPr="00794E42">
              <w:rPr>
                <w:rFonts w:cstheme="minorHAnsi"/>
                <w:b/>
              </w:rPr>
              <w:t xml:space="preserve">Annual Leave </w:t>
            </w:r>
          </w:p>
        </w:tc>
        <w:tc>
          <w:tcPr>
            <w:tcW w:w="6922" w:type="dxa"/>
            <w:shd w:val="clear" w:color="auto" w:fill="FFFFFF" w:themeFill="background1"/>
          </w:tcPr>
          <w:p w14:paraId="05D33CB4" w14:textId="77777777" w:rsidR="002E66F9" w:rsidRPr="00794E42" w:rsidRDefault="002E66F9" w:rsidP="000E1C77">
            <w:pPr>
              <w:rPr>
                <w:rFonts w:cstheme="minorHAnsi"/>
                <w:bCs/>
              </w:rPr>
            </w:pPr>
            <w:r w:rsidRPr="00794E42">
              <w:rPr>
                <w:rFonts w:cstheme="minorHAnsi"/>
                <w:bCs/>
              </w:rPr>
              <w:t>25 days</w:t>
            </w:r>
          </w:p>
        </w:tc>
      </w:tr>
      <w:tr w:rsidR="002E66F9" w:rsidRPr="00DD4FB2" w14:paraId="241CBB49" w14:textId="77777777" w:rsidTr="000E1C77">
        <w:trPr>
          <w:trHeight w:val="1297"/>
          <w:jc w:val="center"/>
        </w:trPr>
        <w:tc>
          <w:tcPr>
            <w:tcW w:w="2094" w:type="dxa"/>
            <w:shd w:val="clear" w:color="auto" w:fill="EDEDED" w:themeFill="accent3" w:themeFillTint="33"/>
          </w:tcPr>
          <w:p w14:paraId="0B4999DD" w14:textId="77777777" w:rsidR="002E66F9" w:rsidRPr="00794E42" w:rsidRDefault="002E66F9" w:rsidP="000E1C77">
            <w:pPr>
              <w:rPr>
                <w:rFonts w:cstheme="minorHAnsi"/>
                <w:b/>
              </w:rPr>
            </w:pPr>
            <w:r w:rsidRPr="00794E42">
              <w:rPr>
                <w:rFonts w:cstheme="minorHAnsi"/>
                <w:b/>
              </w:rPr>
              <w:t xml:space="preserve">Pension </w:t>
            </w:r>
          </w:p>
        </w:tc>
        <w:tc>
          <w:tcPr>
            <w:tcW w:w="6922" w:type="dxa"/>
            <w:shd w:val="clear" w:color="auto" w:fill="FFFFFF" w:themeFill="background1"/>
          </w:tcPr>
          <w:p w14:paraId="21A077B2" w14:textId="77777777" w:rsidR="002E66F9" w:rsidRPr="00794E42" w:rsidRDefault="002E66F9" w:rsidP="000E1C77">
            <w:pPr>
              <w:rPr>
                <w:rFonts w:cstheme="minorHAnsi"/>
                <w:bCs/>
              </w:rPr>
            </w:pPr>
            <w:r w:rsidRPr="00794E42">
              <w:rPr>
                <w:rFonts w:cstheme="minorHAnsi"/>
                <w:bCs/>
              </w:rPr>
              <w:t xml:space="preserve">LYCS operates a defined contribution group pension scheme. Employees have access to the scheme on successful completion of their six-month probationary period. </w:t>
            </w:r>
          </w:p>
        </w:tc>
      </w:tr>
    </w:tbl>
    <w:p w14:paraId="7D49AE44" w14:textId="77777777" w:rsidR="002E66F9" w:rsidRDefault="002E66F9" w:rsidP="002E66F9">
      <w:pPr>
        <w:pStyle w:val="NormalWeb"/>
        <w:shd w:val="clear" w:color="auto" w:fill="FFFFFF"/>
        <w:spacing w:before="0" w:beforeAutospacing="0" w:after="0" w:afterAutospacing="0"/>
        <w:rPr>
          <w:rFonts w:asciiTheme="minorHAnsi" w:hAnsiTheme="minorHAnsi" w:cstheme="minorHAnsi"/>
          <w:bCs/>
          <w:color w:val="333333"/>
          <w:sz w:val="22"/>
          <w:szCs w:val="22"/>
          <w:bdr w:val="none" w:sz="0" w:space="0" w:color="auto" w:frame="1"/>
        </w:rPr>
      </w:pPr>
    </w:p>
    <w:p w14:paraId="62514429" w14:textId="19BB6BE8" w:rsidR="003D2A00" w:rsidRPr="003D2A00" w:rsidRDefault="003D2A00" w:rsidP="003D2A00">
      <w:pPr>
        <w:shd w:val="clear" w:color="auto" w:fill="FFFFFF"/>
        <w:rPr>
          <w:rFonts w:cstheme="minorHAnsi"/>
          <w:lang w:eastAsia="en-IE"/>
        </w:rPr>
      </w:pPr>
      <w:r w:rsidRPr="003D2A00">
        <w:rPr>
          <w:rFonts w:cstheme="minorHAnsi"/>
          <w:lang w:eastAsia="en-IE"/>
        </w:rPr>
        <w:t xml:space="preserve">LYCS is an equal opportunities employer and provides the following services: adult education, </w:t>
      </w:r>
      <w:r>
        <w:rPr>
          <w:rFonts w:cstheme="minorHAnsi"/>
          <w:lang w:eastAsia="en-IE"/>
        </w:rPr>
        <w:t xml:space="preserve">early years education </w:t>
      </w:r>
      <w:r w:rsidR="001A34DA">
        <w:rPr>
          <w:rFonts w:cstheme="minorHAnsi"/>
          <w:lang w:eastAsia="en-IE"/>
        </w:rPr>
        <w:t xml:space="preserve">crèche, </w:t>
      </w:r>
      <w:r w:rsidRPr="003D2A00">
        <w:rPr>
          <w:rFonts w:cstheme="minorHAnsi"/>
          <w:lang w:eastAsia="en-IE"/>
        </w:rPr>
        <w:t xml:space="preserve">early school leavers education and global citizen </w:t>
      </w:r>
      <w:r w:rsidR="001A34DA">
        <w:rPr>
          <w:rFonts w:cstheme="minorHAnsi"/>
          <w:lang w:eastAsia="en-IE"/>
        </w:rPr>
        <w:t>education</w:t>
      </w:r>
      <w:r w:rsidRPr="003D2A00">
        <w:rPr>
          <w:rFonts w:cstheme="minorHAnsi"/>
          <w:lang w:eastAsia="en-IE"/>
        </w:rPr>
        <w:t xml:space="preserve"> programmes.</w:t>
      </w:r>
    </w:p>
    <w:p w14:paraId="6E81F6ED" w14:textId="3F3799E0" w:rsidR="00E51F89" w:rsidRPr="00DD4FB2" w:rsidRDefault="00E51F89" w:rsidP="002E66F9">
      <w:pPr>
        <w:pStyle w:val="NormalWeb"/>
        <w:shd w:val="clear" w:color="auto" w:fill="FFFFFF"/>
        <w:spacing w:before="0" w:beforeAutospacing="0" w:after="0" w:afterAutospacing="0"/>
        <w:rPr>
          <w:rFonts w:asciiTheme="minorHAnsi" w:hAnsiTheme="minorHAnsi" w:cstheme="minorHAnsi"/>
          <w:bCs/>
          <w:color w:val="333333"/>
          <w:sz w:val="22"/>
          <w:szCs w:val="22"/>
          <w:bdr w:val="none" w:sz="0" w:space="0" w:color="auto" w:frame="1"/>
        </w:rPr>
      </w:pPr>
    </w:p>
    <w:p w14:paraId="5477E08F" w14:textId="77777777" w:rsidR="00BD30DB" w:rsidRPr="00BD30DB" w:rsidRDefault="00BD30DB" w:rsidP="00BD30DB">
      <w:pPr>
        <w:rPr>
          <w:rFonts w:cstheme="minorHAnsi"/>
          <w:b/>
          <w:bCs/>
          <w:color w:val="000000"/>
        </w:rPr>
      </w:pPr>
      <w:r w:rsidRPr="00BD30DB">
        <w:rPr>
          <w:rFonts w:cstheme="minorHAnsi"/>
          <w:b/>
          <w:bCs/>
          <w:color w:val="000000"/>
        </w:rPr>
        <w:t>How to Apply</w:t>
      </w:r>
    </w:p>
    <w:p w14:paraId="15EEADA3" w14:textId="77777777" w:rsidR="00BD30DB" w:rsidRPr="00BD30DB" w:rsidRDefault="00BD30DB" w:rsidP="00BD30DB">
      <w:pPr>
        <w:rPr>
          <w:rFonts w:cstheme="minorHAnsi"/>
          <w:b/>
          <w:bCs/>
          <w:color w:val="000000"/>
        </w:rPr>
      </w:pPr>
      <w:r w:rsidRPr="00BD30DB">
        <w:rPr>
          <w:rFonts w:cstheme="minorHAnsi"/>
          <w:color w:val="000000"/>
        </w:rPr>
        <w:t>Selection will involve shortlisting of applicants for interview based on the criteria for this position as outlined above. A panel may be formed from which similar vacancies may be filed</w:t>
      </w:r>
      <w:r w:rsidRPr="00BD30DB">
        <w:rPr>
          <w:rFonts w:cstheme="minorHAnsi"/>
          <w:b/>
          <w:bCs/>
          <w:color w:val="000000"/>
        </w:rPr>
        <w:t>.</w:t>
      </w:r>
    </w:p>
    <w:p w14:paraId="0087F7F9" w14:textId="4F6BAFD5" w:rsidR="00BD30DB" w:rsidRDefault="00BD30DB" w:rsidP="00BD30DB">
      <w:pPr>
        <w:rPr>
          <w:rFonts w:cstheme="minorHAnsi"/>
          <w:b/>
          <w:bCs/>
          <w:color w:val="000000"/>
        </w:rPr>
      </w:pPr>
      <w:r w:rsidRPr="00BD30DB">
        <w:rPr>
          <w:rFonts w:cstheme="minorHAnsi"/>
          <w:b/>
          <w:bCs/>
          <w:color w:val="000000"/>
        </w:rPr>
        <w:t>Please submit your Curriculum Vitae and Cover Letter by email to </w:t>
      </w:r>
      <w:hyperlink r:id="rId12" w:history="1">
        <w:r w:rsidR="005E75B2" w:rsidRPr="00F047B2">
          <w:rPr>
            <w:rStyle w:val="Hyperlink"/>
            <w:rFonts w:cstheme="minorHAnsi"/>
            <w:b/>
            <w:bCs/>
          </w:rPr>
          <w:t>sarah.kelleher@lycs</w:t>
        </w:r>
        <w:r w:rsidR="005E75B2" w:rsidRPr="00BD30DB">
          <w:rPr>
            <w:rStyle w:val="Hyperlink"/>
            <w:rFonts w:cstheme="minorHAnsi"/>
            <w:b/>
            <w:bCs/>
          </w:rPr>
          <w:t>.ie</w:t>
        </w:r>
      </w:hyperlink>
      <w:r w:rsidRPr="00BD30DB">
        <w:rPr>
          <w:rFonts w:cstheme="minorHAnsi"/>
          <w:b/>
          <w:bCs/>
          <w:color w:val="000000"/>
        </w:rPr>
        <w:t> </w:t>
      </w:r>
    </w:p>
    <w:p w14:paraId="51772AB1" w14:textId="7DACEF1A" w:rsidR="00653F59" w:rsidRDefault="00653F59" w:rsidP="00BD30DB">
      <w:pPr>
        <w:rPr>
          <w:rFonts w:cstheme="minorHAnsi"/>
          <w:b/>
          <w:bCs/>
          <w:color w:val="000000"/>
        </w:rPr>
      </w:pPr>
      <w:r>
        <w:rPr>
          <w:rFonts w:cstheme="minorHAnsi"/>
          <w:b/>
          <w:bCs/>
          <w:color w:val="000000"/>
        </w:rPr>
        <w:t xml:space="preserve">Website </w:t>
      </w:r>
      <w:hyperlink r:id="rId13" w:history="1">
        <w:r w:rsidR="005824A9" w:rsidRPr="00F047B2">
          <w:rPr>
            <w:rStyle w:val="Hyperlink"/>
            <w:rFonts w:cstheme="minorHAnsi"/>
            <w:b/>
            <w:bCs/>
          </w:rPr>
          <w:t>www.lycs.ie</w:t>
        </w:r>
      </w:hyperlink>
      <w:r w:rsidR="005824A9">
        <w:rPr>
          <w:rFonts w:cstheme="minorHAnsi"/>
          <w:b/>
          <w:bCs/>
          <w:color w:val="000000"/>
        </w:rPr>
        <w:t xml:space="preserve"> is currently under construction.</w:t>
      </w:r>
    </w:p>
    <w:p w14:paraId="78F4266E" w14:textId="77777777" w:rsidR="005824A9" w:rsidRPr="00BD30DB" w:rsidRDefault="005824A9" w:rsidP="00BD30DB">
      <w:pPr>
        <w:rPr>
          <w:rFonts w:cstheme="minorHAnsi"/>
          <w:b/>
          <w:bCs/>
          <w:color w:val="000000"/>
        </w:rPr>
      </w:pPr>
    </w:p>
    <w:p w14:paraId="781A47C0" w14:textId="77777777" w:rsidR="002E66F9" w:rsidRDefault="002E66F9" w:rsidP="000165F7">
      <w:pPr>
        <w:rPr>
          <w:rFonts w:cstheme="minorHAnsi"/>
          <w:b/>
          <w:bCs/>
          <w:color w:val="000000"/>
        </w:rPr>
      </w:pPr>
    </w:p>
    <w:p w14:paraId="54954142" w14:textId="77777777" w:rsidR="002E66F9" w:rsidRDefault="002E66F9" w:rsidP="000165F7">
      <w:pPr>
        <w:rPr>
          <w:rFonts w:cstheme="minorHAnsi"/>
          <w:b/>
          <w:bCs/>
          <w:color w:val="000000"/>
        </w:rPr>
      </w:pPr>
    </w:p>
    <w:p w14:paraId="6B8FF6C2" w14:textId="77777777" w:rsidR="002E66F9" w:rsidRDefault="002E66F9" w:rsidP="00340170">
      <w:pPr>
        <w:spacing w:after="0" w:line="240" w:lineRule="auto"/>
        <w:rPr>
          <w:rFonts w:cstheme="minorHAnsi"/>
          <w:b/>
          <w:bCs/>
          <w:color w:val="000000"/>
        </w:rPr>
      </w:pPr>
    </w:p>
    <w:p w14:paraId="2C1F6244" w14:textId="6B128C96" w:rsidR="00472B00" w:rsidRPr="00697FCD" w:rsidRDefault="00472B00" w:rsidP="00340170">
      <w:pPr>
        <w:pStyle w:val="NormalWeb"/>
        <w:spacing w:before="0" w:beforeAutospacing="0" w:after="0" w:afterAutospacing="0"/>
        <w:rPr>
          <w:rFonts w:asciiTheme="minorHAnsi" w:hAnsiTheme="minorHAnsi" w:cstheme="minorHAnsi"/>
          <w:color w:val="000000"/>
          <w:sz w:val="22"/>
          <w:szCs w:val="22"/>
        </w:rPr>
      </w:pPr>
    </w:p>
    <w:sectPr w:rsidR="00472B00" w:rsidRPr="00697FCD" w:rsidSect="00D9103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6F36E" w14:textId="77777777" w:rsidR="00AE0D53" w:rsidRDefault="00AE0D53" w:rsidP="00247925">
      <w:pPr>
        <w:spacing w:after="0" w:line="240" w:lineRule="auto"/>
      </w:pPr>
      <w:r>
        <w:separator/>
      </w:r>
    </w:p>
  </w:endnote>
  <w:endnote w:type="continuationSeparator" w:id="0">
    <w:p w14:paraId="775C882D" w14:textId="77777777" w:rsidR="00AE0D53" w:rsidRDefault="00AE0D53" w:rsidP="00247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5118A" w14:textId="77777777" w:rsidR="00AE0D53" w:rsidRDefault="00AE0D53" w:rsidP="00247925">
      <w:pPr>
        <w:spacing w:after="0" w:line="240" w:lineRule="auto"/>
      </w:pPr>
      <w:r>
        <w:separator/>
      </w:r>
    </w:p>
  </w:footnote>
  <w:footnote w:type="continuationSeparator" w:id="0">
    <w:p w14:paraId="6B0341BB" w14:textId="77777777" w:rsidR="00AE0D53" w:rsidRDefault="00AE0D53" w:rsidP="002479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2B31"/>
    <w:multiLevelType w:val="multilevel"/>
    <w:tmpl w:val="4656A3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51B5F39"/>
    <w:multiLevelType w:val="hybridMultilevel"/>
    <w:tmpl w:val="94D63F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D807696"/>
    <w:multiLevelType w:val="multilevel"/>
    <w:tmpl w:val="3D82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249DB"/>
    <w:multiLevelType w:val="hybridMultilevel"/>
    <w:tmpl w:val="332EF61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99506F9"/>
    <w:multiLevelType w:val="hybridMultilevel"/>
    <w:tmpl w:val="512ED76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31C87221"/>
    <w:multiLevelType w:val="hybridMultilevel"/>
    <w:tmpl w:val="4EE62E0E"/>
    <w:lvl w:ilvl="0" w:tplc="18090001">
      <w:start w:val="1"/>
      <w:numFmt w:val="bullet"/>
      <w:lvlText w:val=""/>
      <w:lvlJc w:val="left"/>
      <w:pPr>
        <w:ind w:left="754" w:hanging="360"/>
      </w:pPr>
      <w:rPr>
        <w:rFonts w:ascii="Symbol" w:hAnsi="Symbol" w:hint="default"/>
      </w:rPr>
    </w:lvl>
    <w:lvl w:ilvl="1" w:tplc="18090003" w:tentative="1">
      <w:start w:val="1"/>
      <w:numFmt w:val="bullet"/>
      <w:lvlText w:val="o"/>
      <w:lvlJc w:val="left"/>
      <w:pPr>
        <w:ind w:left="1474" w:hanging="360"/>
      </w:pPr>
      <w:rPr>
        <w:rFonts w:ascii="Courier New" w:hAnsi="Courier New" w:cs="Courier New" w:hint="default"/>
      </w:rPr>
    </w:lvl>
    <w:lvl w:ilvl="2" w:tplc="18090005" w:tentative="1">
      <w:start w:val="1"/>
      <w:numFmt w:val="bullet"/>
      <w:lvlText w:val=""/>
      <w:lvlJc w:val="left"/>
      <w:pPr>
        <w:ind w:left="2194" w:hanging="360"/>
      </w:pPr>
      <w:rPr>
        <w:rFonts w:ascii="Wingdings" w:hAnsi="Wingdings" w:hint="default"/>
      </w:rPr>
    </w:lvl>
    <w:lvl w:ilvl="3" w:tplc="18090001" w:tentative="1">
      <w:start w:val="1"/>
      <w:numFmt w:val="bullet"/>
      <w:lvlText w:val=""/>
      <w:lvlJc w:val="left"/>
      <w:pPr>
        <w:ind w:left="2914" w:hanging="360"/>
      </w:pPr>
      <w:rPr>
        <w:rFonts w:ascii="Symbol" w:hAnsi="Symbol" w:hint="default"/>
      </w:rPr>
    </w:lvl>
    <w:lvl w:ilvl="4" w:tplc="18090003" w:tentative="1">
      <w:start w:val="1"/>
      <w:numFmt w:val="bullet"/>
      <w:lvlText w:val="o"/>
      <w:lvlJc w:val="left"/>
      <w:pPr>
        <w:ind w:left="3634" w:hanging="360"/>
      </w:pPr>
      <w:rPr>
        <w:rFonts w:ascii="Courier New" w:hAnsi="Courier New" w:cs="Courier New" w:hint="default"/>
      </w:rPr>
    </w:lvl>
    <w:lvl w:ilvl="5" w:tplc="18090005" w:tentative="1">
      <w:start w:val="1"/>
      <w:numFmt w:val="bullet"/>
      <w:lvlText w:val=""/>
      <w:lvlJc w:val="left"/>
      <w:pPr>
        <w:ind w:left="4354" w:hanging="360"/>
      </w:pPr>
      <w:rPr>
        <w:rFonts w:ascii="Wingdings" w:hAnsi="Wingdings" w:hint="default"/>
      </w:rPr>
    </w:lvl>
    <w:lvl w:ilvl="6" w:tplc="18090001" w:tentative="1">
      <w:start w:val="1"/>
      <w:numFmt w:val="bullet"/>
      <w:lvlText w:val=""/>
      <w:lvlJc w:val="left"/>
      <w:pPr>
        <w:ind w:left="5074" w:hanging="360"/>
      </w:pPr>
      <w:rPr>
        <w:rFonts w:ascii="Symbol" w:hAnsi="Symbol" w:hint="default"/>
      </w:rPr>
    </w:lvl>
    <w:lvl w:ilvl="7" w:tplc="18090003" w:tentative="1">
      <w:start w:val="1"/>
      <w:numFmt w:val="bullet"/>
      <w:lvlText w:val="o"/>
      <w:lvlJc w:val="left"/>
      <w:pPr>
        <w:ind w:left="5794" w:hanging="360"/>
      </w:pPr>
      <w:rPr>
        <w:rFonts w:ascii="Courier New" w:hAnsi="Courier New" w:cs="Courier New" w:hint="default"/>
      </w:rPr>
    </w:lvl>
    <w:lvl w:ilvl="8" w:tplc="18090005" w:tentative="1">
      <w:start w:val="1"/>
      <w:numFmt w:val="bullet"/>
      <w:lvlText w:val=""/>
      <w:lvlJc w:val="left"/>
      <w:pPr>
        <w:ind w:left="6514" w:hanging="360"/>
      </w:pPr>
      <w:rPr>
        <w:rFonts w:ascii="Wingdings" w:hAnsi="Wingdings" w:hint="default"/>
      </w:rPr>
    </w:lvl>
  </w:abstractNum>
  <w:abstractNum w:abstractNumId="6" w15:restartNumberingAfterBreak="0">
    <w:nsid w:val="36797496"/>
    <w:multiLevelType w:val="hybridMultilevel"/>
    <w:tmpl w:val="3CA615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BA03118"/>
    <w:multiLevelType w:val="hybridMultilevel"/>
    <w:tmpl w:val="26DE56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0EA0CAC"/>
    <w:multiLevelType w:val="multilevel"/>
    <w:tmpl w:val="CD886A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49E32AD"/>
    <w:multiLevelType w:val="multilevel"/>
    <w:tmpl w:val="C95A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F541F5"/>
    <w:multiLevelType w:val="hybridMultilevel"/>
    <w:tmpl w:val="4A643F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CD262F5"/>
    <w:multiLevelType w:val="hybridMultilevel"/>
    <w:tmpl w:val="41F6D1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C480E5B"/>
    <w:multiLevelType w:val="hybridMultilevel"/>
    <w:tmpl w:val="FFDAEEA8"/>
    <w:lvl w:ilvl="0" w:tplc="918E7D44">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FB150B5"/>
    <w:multiLevelType w:val="multilevel"/>
    <w:tmpl w:val="DA72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6A7B0F"/>
    <w:multiLevelType w:val="multilevel"/>
    <w:tmpl w:val="8982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0A1EE3"/>
    <w:multiLevelType w:val="hybridMultilevel"/>
    <w:tmpl w:val="358468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4102371">
    <w:abstractNumId w:val="3"/>
  </w:num>
  <w:num w:numId="2" w16cid:durableId="1857692195">
    <w:abstractNumId w:val="12"/>
  </w:num>
  <w:num w:numId="3" w16cid:durableId="139618443">
    <w:abstractNumId w:val="14"/>
  </w:num>
  <w:num w:numId="4" w16cid:durableId="1262645907">
    <w:abstractNumId w:val="5"/>
  </w:num>
  <w:num w:numId="5" w16cid:durableId="1584029796">
    <w:abstractNumId w:val="6"/>
  </w:num>
  <w:num w:numId="6" w16cid:durableId="1839420105">
    <w:abstractNumId w:val="7"/>
  </w:num>
  <w:num w:numId="7" w16cid:durableId="447894712">
    <w:abstractNumId w:val="11"/>
  </w:num>
  <w:num w:numId="8" w16cid:durableId="567497302">
    <w:abstractNumId w:val="15"/>
  </w:num>
  <w:num w:numId="9" w16cid:durableId="1555771476">
    <w:abstractNumId w:val="10"/>
  </w:num>
  <w:num w:numId="10" w16cid:durableId="1521158728">
    <w:abstractNumId w:val="4"/>
  </w:num>
  <w:num w:numId="11" w16cid:durableId="50618097">
    <w:abstractNumId w:val="13"/>
  </w:num>
  <w:num w:numId="12" w16cid:durableId="1443259318">
    <w:abstractNumId w:val="9"/>
  </w:num>
  <w:num w:numId="13" w16cid:durableId="796605267">
    <w:abstractNumId w:val="2"/>
  </w:num>
  <w:num w:numId="14" w16cid:durableId="97220680">
    <w:abstractNumId w:val="0"/>
  </w:num>
  <w:num w:numId="15" w16cid:durableId="1344238838">
    <w:abstractNumId w:val="8"/>
  </w:num>
  <w:num w:numId="16" w16cid:durableId="224462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5E2"/>
    <w:rsid w:val="000060D8"/>
    <w:rsid w:val="000165F7"/>
    <w:rsid w:val="00040FF0"/>
    <w:rsid w:val="000565FF"/>
    <w:rsid w:val="00064509"/>
    <w:rsid w:val="000A48E3"/>
    <w:rsid w:val="000B178A"/>
    <w:rsid w:val="000B618C"/>
    <w:rsid w:val="000C3B69"/>
    <w:rsid w:val="000D4DB3"/>
    <w:rsid w:val="000F3321"/>
    <w:rsid w:val="00101F65"/>
    <w:rsid w:val="00111E56"/>
    <w:rsid w:val="00112CE5"/>
    <w:rsid w:val="00124D49"/>
    <w:rsid w:val="0014632C"/>
    <w:rsid w:val="001A34DA"/>
    <w:rsid w:val="001A547D"/>
    <w:rsid w:val="001B6793"/>
    <w:rsid w:val="001C6952"/>
    <w:rsid w:val="00205859"/>
    <w:rsid w:val="00207C5D"/>
    <w:rsid w:val="00247925"/>
    <w:rsid w:val="0025270A"/>
    <w:rsid w:val="002533FF"/>
    <w:rsid w:val="00265982"/>
    <w:rsid w:val="0026709F"/>
    <w:rsid w:val="00285B11"/>
    <w:rsid w:val="00296AC9"/>
    <w:rsid w:val="002B5105"/>
    <w:rsid w:val="002D5180"/>
    <w:rsid w:val="002E4557"/>
    <w:rsid w:val="002E66F9"/>
    <w:rsid w:val="002E727A"/>
    <w:rsid w:val="002F6347"/>
    <w:rsid w:val="00310D79"/>
    <w:rsid w:val="003208D0"/>
    <w:rsid w:val="00322C8F"/>
    <w:rsid w:val="00340170"/>
    <w:rsid w:val="00346B0F"/>
    <w:rsid w:val="003501BA"/>
    <w:rsid w:val="00351B20"/>
    <w:rsid w:val="00371703"/>
    <w:rsid w:val="00374306"/>
    <w:rsid w:val="003830DC"/>
    <w:rsid w:val="00392E20"/>
    <w:rsid w:val="003A7BFF"/>
    <w:rsid w:val="003D1D42"/>
    <w:rsid w:val="003D2A00"/>
    <w:rsid w:val="003E5F24"/>
    <w:rsid w:val="00433119"/>
    <w:rsid w:val="004368E3"/>
    <w:rsid w:val="00436F37"/>
    <w:rsid w:val="004514E3"/>
    <w:rsid w:val="00461C9C"/>
    <w:rsid w:val="00462A1C"/>
    <w:rsid w:val="00472B00"/>
    <w:rsid w:val="00486DA3"/>
    <w:rsid w:val="00487C5D"/>
    <w:rsid w:val="004909A5"/>
    <w:rsid w:val="0049393D"/>
    <w:rsid w:val="004A1F51"/>
    <w:rsid w:val="004A44FC"/>
    <w:rsid w:val="004B237E"/>
    <w:rsid w:val="004D5593"/>
    <w:rsid w:val="004D5702"/>
    <w:rsid w:val="004F45DE"/>
    <w:rsid w:val="005053DF"/>
    <w:rsid w:val="0053590E"/>
    <w:rsid w:val="005749A4"/>
    <w:rsid w:val="00581DAC"/>
    <w:rsid w:val="005824A9"/>
    <w:rsid w:val="00591AD3"/>
    <w:rsid w:val="005B38BA"/>
    <w:rsid w:val="005D13CC"/>
    <w:rsid w:val="005E75B2"/>
    <w:rsid w:val="005F24BC"/>
    <w:rsid w:val="005F5C24"/>
    <w:rsid w:val="00602905"/>
    <w:rsid w:val="00637E7C"/>
    <w:rsid w:val="00652D98"/>
    <w:rsid w:val="00653600"/>
    <w:rsid w:val="00653F59"/>
    <w:rsid w:val="006626AB"/>
    <w:rsid w:val="00671EFF"/>
    <w:rsid w:val="00692EAC"/>
    <w:rsid w:val="00697FCD"/>
    <w:rsid w:val="006B7AAE"/>
    <w:rsid w:val="006D1F93"/>
    <w:rsid w:val="006F2498"/>
    <w:rsid w:val="0072207E"/>
    <w:rsid w:val="007266FF"/>
    <w:rsid w:val="0073587D"/>
    <w:rsid w:val="007569F1"/>
    <w:rsid w:val="00777690"/>
    <w:rsid w:val="00781199"/>
    <w:rsid w:val="0078463D"/>
    <w:rsid w:val="0078623C"/>
    <w:rsid w:val="007A7B15"/>
    <w:rsid w:val="007C54B0"/>
    <w:rsid w:val="007F2650"/>
    <w:rsid w:val="007F59F7"/>
    <w:rsid w:val="007F7B25"/>
    <w:rsid w:val="00803575"/>
    <w:rsid w:val="008050BC"/>
    <w:rsid w:val="00817421"/>
    <w:rsid w:val="008224DE"/>
    <w:rsid w:val="008413B2"/>
    <w:rsid w:val="008819E8"/>
    <w:rsid w:val="008918E7"/>
    <w:rsid w:val="008935F7"/>
    <w:rsid w:val="008E2AAC"/>
    <w:rsid w:val="008F1663"/>
    <w:rsid w:val="00911200"/>
    <w:rsid w:val="0091368D"/>
    <w:rsid w:val="00920AF7"/>
    <w:rsid w:val="0092205A"/>
    <w:rsid w:val="00944584"/>
    <w:rsid w:val="00960A90"/>
    <w:rsid w:val="009A5A73"/>
    <w:rsid w:val="009B4C3F"/>
    <w:rsid w:val="009C7DBC"/>
    <w:rsid w:val="009D3D1B"/>
    <w:rsid w:val="009E6753"/>
    <w:rsid w:val="00A03202"/>
    <w:rsid w:val="00A07D65"/>
    <w:rsid w:val="00A23F1B"/>
    <w:rsid w:val="00A56771"/>
    <w:rsid w:val="00A570AE"/>
    <w:rsid w:val="00A57DA7"/>
    <w:rsid w:val="00A71B5E"/>
    <w:rsid w:val="00A76955"/>
    <w:rsid w:val="00A76A42"/>
    <w:rsid w:val="00A77F77"/>
    <w:rsid w:val="00A90EAE"/>
    <w:rsid w:val="00A91591"/>
    <w:rsid w:val="00A92ECB"/>
    <w:rsid w:val="00AA0F24"/>
    <w:rsid w:val="00AC588D"/>
    <w:rsid w:val="00AD0B29"/>
    <w:rsid w:val="00AD30E1"/>
    <w:rsid w:val="00AE0D53"/>
    <w:rsid w:val="00AE221C"/>
    <w:rsid w:val="00AF6E25"/>
    <w:rsid w:val="00B15C74"/>
    <w:rsid w:val="00B24E76"/>
    <w:rsid w:val="00B26E23"/>
    <w:rsid w:val="00B40436"/>
    <w:rsid w:val="00B63257"/>
    <w:rsid w:val="00B80F8A"/>
    <w:rsid w:val="00B95293"/>
    <w:rsid w:val="00BB3023"/>
    <w:rsid w:val="00BD30DB"/>
    <w:rsid w:val="00BF171D"/>
    <w:rsid w:val="00C02C58"/>
    <w:rsid w:val="00C11847"/>
    <w:rsid w:val="00C210A0"/>
    <w:rsid w:val="00C635AA"/>
    <w:rsid w:val="00C70C64"/>
    <w:rsid w:val="00C84C32"/>
    <w:rsid w:val="00C930F1"/>
    <w:rsid w:val="00C976FD"/>
    <w:rsid w:val="00CA2C9B"/>
    <w:rsid w:val="00CB7B12"/>
    <w:rsid w:val="00CD1580"/>
    <w:rsid w:val="00CD24A5"/>
    <w:rsid w:val="00CD629B"/>
    <w:rsid w:val="00CE52B1"/>
    <w:rsid w:val="00CF35C6"/>
    <w:rsid w:val="00CF4D73"/>
    <w:rsid w:val="00D14D67"/>
    <w:rsid w:val="00D152B6"/>
    <w:rsid w:val="00D30E7A"/>
    <w:rsid w:val="00D47D30"/>
    <w:rsid w:val="00D757F5"/>
    <w:rsid w:val="00D8309C"/>
    <w:rsid w:val="00D9079B"/>
    <w:rsid w:val="00D91030"/>
    <w:rsid w:val="00D9170A"/>
    <w:rsid w:val="00DC65FE"/>
    <w:rsid w:val="00DD55E2"/>
    <w:rsid w:val="00E0408F"/>
    <w:rsid w:val="00E16BE9"/>
    <w:rsid w:val="00E16F13"/>
    <w:rsid w:val="00E1733F"/>
    <w:rsid w:val="00E21EC6"/>
    <w:rsid w:val="00E320BA"/>
    <w:rsid w:val="00E37A2D"/>
    <w:rsid w:val="00E43DD6"/>
    <w:rsid w:val="00E51F89"/>
    <w:rsid w:val="00E64099"/>
    <w:rsid w:val="00EC2D6D"/>
    <w:rsid w:val="00EC549E"/>
    <w:rsid w:val="00EE1857"/>
    <w:rsid w:val="00F10BF1"/>
    <w:rsid w:val="00F20069"/>
    <w:rsid w:val="00F30A1E"/>
    <w:rsid w:val="00F56979"/>
    <w:rsid w:val="00F60CE4"/>
    <w:rsid w:val="00F637D1"/>
    <w:rsid w:val="00F66A2E"/>
    <w:rsid w:val="00F9229A"/>
    <w:rsid w:val="00FA180B"/>
    <w:rsid w:val="00FA325B"/>
    <w:rsid w:val="00FC6E16"/>
    <w:rsid w:val="00FC76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7643"/>
  <w15:chartTrackingRefBased/>
  <w15:docId w15:val="{6FE9E134-CA55-4F75-AC4F-EB2F94B5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55E2"/>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styleId="ListParagraph">
    <w:name w:val="List Paragraph"/>
    <w:basedOn w:val="Normal"/>
    <w:uiPriority w:val="34"/>
    <w:qFormat/>
    <w:rsid w:val="00D30E7A"/>
    <w:pPr>
      <w:ind w:left="720"/>
      <w:contextualSpacing/>
    </w:pPr>
  </w:style>
  <w:style w:type="paragraph" w:styleId="Header">
    <w:name w:val="header"/>
    <w:basedOn w:val="Normal"/>
    <w:link w:val="HeaderChar"/>
    <w:uiPriority w:val="99"/>
    <w:unhideWhenUsed/>
    <w:rsid w:val="002479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925"/>
  </w:style>
  <w:style w:type="paragraph" w:styleId="Footer">
    <w:name w:val="footer"/>
    <w:basedOn w:val="Normal"/>
    <w:link w:val="FooterChar"/>
    <w:uiPriority w:val="99"/>
    <w:unhideWhenUsed/>
    <w:rsid w:val="002479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925"/>
  </w:style>
  <w:style w:type="table" w:styleId="TableGrid">
    <w:name w:val="Table Grid"/>
    <w:basedOn w:val="TableNormal"/>
    <w:uiPriority w:val="59"/>
    <w:rsid w:val="002E66F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E66F9"/>
    <w:pPr>
      <w:spacing w:after="0" w:line="240" w:lineRule="auto"/>
    </w:pPr>
    <w:rPr>
      <w:rFonts w:ascii="Times New Roman" w:eastAsia="Times New Roman" w:hAnsi="Times New Roman" w:cs="Times New Roman"/>
      <w:kern w:val="0"/>
      <w:sz w:val="24"/>
      <w:szCs w:val="24"/>
      <w:lang w:val="en-GB"/>
      <w14:ligatures w14:val="none"/>
    </w:rPr>
  </w:style>
  <w:style w:type="character" w:styleId="Strong">
    <w:name w:val="Strong"/>
    <w:basedOn w:val="DefaultParagraphFont"/>
    <w:uiPriority w:val="22"/>
    <w:qFormat/>
    <w:rsid w:val="002E66F9"/>
    <w:rPr>
      <w:b/>
      <w:bCs/>
    </w:rPr>
  </w:style>
  <w:style w:type="character" w:styleId="Hyperlink">
    <w:name w:val="Hyperlink"/>
    <w:basedOn w:val="DefaultParagraphFont"/>
    <w:uiPriority w:val="99"/>
    <w:unhideWhenUsed/>
    <w:rsid w:val="00BD30DB"/>
    <w:rPr>
      <w:color w:val="0563C1" w:themeColor="hyperlink"/>
      <w:u w:val="single"/>
    </w:rPr>
  </w:style>
  <w:style w:type="character" w:styleId="UnresolvedMention">
    <w:name w:val="Unresolved Mention"/>
    <w:basedOn w:val="DefaultParagraphFont"/>
    <w:uiPriority w:val="99"/>
    <w:semiHidden/>
    <w:unhideWhenUsed/>
    <w:rsid w:val="00BD3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52000">
      <w:bodyDiv w:val="1"/>
      <w:marLeft w:val="0"/>
      <w:marRight w:val="0"/>
      <w:marTop w:val="0"/>
      <w:marBottom w:val="0"/>
      <w:divBdr>
        <w:top w:val="none" w:sz="0" w:space="0" w:color="auto"/>
        <w:left w:val="none" w:sz="0" w:space="0" w:color="auto"/>
        <w:bottom w:val="none" w:sz="0" w:space="0" w:color="auto"/>
        <w:right w:val="none" w:sz="0" w:space="0" w:color="auto"/>
      </w:divBdr>
    </w:div>
    <w:div w:id="82921561">
      <w:bodyDiv w:val="1"/>
      <w:marLeft w:val="0"/>
      <w:marRight w:val="0"/>
      <w:marTop w:val="0"/>
      <w:marBottom w:val="0"/>
      <w:divBdr>
        <w:top w:val="none" w:sz="0" w:space="0" w:color="auto"/>
        <w:left w:val="none" w:sz="0" w:space="0" w:color="auto"/>
        <w:bottom w:val="none" w:sz="0" w:space="0" w:color="auto"/>
        <w:right w:val="none" w:sz="0" w:space="0" w:color="auto"/>
      </w:divBdr>
    </w:div>
    <w:div w:id="87577459">
      <w:bodyDiv w:val="1"/>
      <w:marLeft w:val="0"/>
      <w:marRight w:val="0"/>
      <w:marTop w:val="0"/>
      <w:marBottom w:val="0"/>
      <w:divBdr>
        <w:top w:val="none" w:sz="0" w:space="0" w:color="auto"/>
        <w:left w:val="none" w:sz="0" w:space="0" w:color="auto"/>
        <w:bottom w:val="none" w:sz="0" w:space="0" w:color="auto"/>
        <w:right w:val="none" w:sz="0" w:space="0" w:color="auto"/>
      </w:divBdr>
    </w:div>
    <w:div w:id="228079095">
      <w:bodyDiv w:val="1"/>
      <w:marLeft w:val="0"/>
      <w:marRight w:val="0"/>
      <w:marTop w:val="0"/>
      <w:marBottom w:val="0"/>
      <w:divBdr>
        <w:top w:val="none" w:sz="0" w:space="0" w:color="auto"/>
        <w:left w:val="none" w:sz="0" w:space="0" w:color="auto"/>
        <w:bottom w:val="none" w:sz="0" w:space="0" w:color="auto"/>
        <w:right w:val="none" w:sz="0" w:space="0" w:color="auto"/>
      </w:divBdr>
    </w:div>
    <w:div w:id="321734317">
      <w:bodyDiv w:val="1"/>
      <w:marLeft w:val="0"/>
      <w:marRight w:val="0"/>
      <w:marTop w:val="0"/>
      <w:marBottom w:val="0"/>
      <w:divBdr>
        <w:top w:val="none" w:sz="0" w:space="0" w:color="auto"/>
        <w:left w:val="none" w:sz="0" w:space="0" w:color="auto"/>
        <w:bottom w:val="none" w:sz="0" w:space="0" w:color="auto"/>
        <w:right w:val="none" w:sz="0" w:space="0" w:color="auto"/>
      </w:divBdr>
    </w:div>
    <w:div w:id="337119740">
      <w:bodyDiv w:val="1"/>
      <w:marLeft w:val="0"/>
      <w:marRight w:val="0"/>
      <w:marTop w:val="0"/>
      <w:marBottom w:val="0"/>
      <w:divBdr>
        <w:top w:val="none" w:sz="0" w:space="0" w:color="auto"/>
        <w:left w:val="none" w:sz="0" w:space="0" w:color="auto"/>
        <w:bottom w:val="none" w:sz="0" w:space="0" w:color="auto"/>
        <w:right w:val="none" w:sz="0" w:space="0" w:color="auto"/>
      </w:divBdr>
    </w:div>
    <w:div w:id="497502063">
      <w:bodyDiv w:val="1"/>
      <w:marLeft w:val="0"/>
      <w:marRight w:val="0"/>
      <w:marTop w:val="0"/>
      <w:marBottom w:val="0"/>
      <w:divBdr>
        <w:top w:val="none" w:sz="0" w:space="0" w:color="auto"/>
        <w:left w:val="none" w:sz="0" w:space="0" w:color="auto"/>
        <w:bottom w:val="none" w:sz="0" w:space="0" w:color="auto"/>
        <w:right w:val="none" w:sz="0" w:space="0" w:color="auto"/>
      </w:divBdr>
    </w:div>
    <w:div w:id="914700531">
      <w:bodyDiv w:val="1"/>
      <w:marLeft w:val="0"/>
      <w:marRight w:val="0"/>
      <w:marTop w:val="0"/>
      <w:marBottom w:val="0"/>
      <w:divBdr>
        <w:top w:val="none" w:sz="0" w:space="0" w:color="auto"/>
        <w:left w:val="none" w:sz="0" w:space="0" w:color="auto"/>
        <w:bottom w:val="none" w:sz="0" w:space="0" w:color="auto"/>
        <w:right w:val="none" w:sz="0" w:space="0" w:color="auto"/>
      </w:divBdr>
    </w:div>
    <w:div w:id="1036854461">
      <w:bodyDiv w:val="1"/>
      <w:marLeft w:val="0"/>
      <w:marRight w:val="0"/>
      <w:marTop w:val="0"/>
      <w:marBottom w:val="0"/>
      <w:divBdr>
        <w:top w:val="none" w:sz="0" w:space="0" w:color="auto"/>
        <w:left w:val="none" w:sz="0" w:space="0" w:color="auto"/>
        <w:bottom w:val="none" w:sz="0" w:space="0" w:color="auto"/>
        <w:right w:val="none" w:sz="0" w:space="0" w:color="auto"/>
      </w:divBdr>
    </w:div>
    <w:div w:id="1101334116">
      <w:bodyDiv w:val="1"/>
      <w:marLeft w:val="0"/>
      <w:marRight w:val="0"/>
      <w:marTop w:val="0"/>
      <w:marBottom w:val="0"/>
      <w:divBdr>
        <w:top w:val="none" w:sz="0" w:space="0" w:color="auto"/>
        <w:left w:val="none" w:sz="0" w:space="0" w:color="auto"/>
        <w:bottom w:val="none" w:sz="0" w:space="0" w:color="auto"/>
        <w:right w:val="none" w:sz="0" w:space="0" w:color="auto"/>
      </w:divBdr>
    </w:div>
    <w:div w:id="1379474439">
      <w:bodyDiv w:val="1"/>
      <w:marLeft w:val="0"/>
      <w:marRight w:val="0"/>
      <w:marTop w:val="0"/>
      <w:marBottom w:val="0"/>
      <w:divBdr>
        <w:top w:val="none" w:sz="0" w:space="0" w:color="auto"/>
        <w:left w:val="none" w:sz="0" w:space="0" w:color="auto"/>
        <w:bottom w:val="none" w:sz="0" w:space="0" w:color="auto"/>
        <w:right w:val="none" w:sz="0" w:space="0" w:color="auto"/>
      </w:divBdr>
    </w:div>
    <w:div w:id="1566842407">
      <w:bodyDiv w:val="1"/>
      <w:marLeft w:val="0"/>
      <w:marRight w:val="0"/>
      <w:marTop w:val="0"/>
      <w:marBottom w:val="0"/>
      <w:divBdr>
        <w:top w:val="none" w:sz="0" w:space="0" w:color="auto"/>
        <w:left w:val="none" w:sz="0" w:space="0" w:color="auto"/>
        <w:bottom w:val="none" w:sz="0" w:space="0" w:color="auto"/>
        <w:right w:val="none" w:sz="0" w:space="0" w:color="auto"/>
      </w:divBdr>
    </w:div>
    <w:div w:id="201526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ycs.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rah.kelleher@lycs.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ycs.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1C613A29E97943BE65EA2E589E9FE5" ma:contentTypeVersion="4" ma:contentTypeDescription="Create a new document." ma:contentTypeScope="" ma:versionID="5ef0196ea12657782b82ccd27cfb3556">
  <xsd:schema xmlns:xsd="http://www.w3.org/2001/XMLSchema" xmlns:xs="http://www.w3.org/2001/XMLSchema" xmlns:p="http://schemas.microsoft.com/office/2006/metadata/properties" xmlns:ns2="55c89232-055b-4c4f-ba13-fd395f34602d" targetNamespace="http://schemas.microsoft.com/office/2006/metadata/properties" ma:root="true" ma:fieldsID="5d97fbcc738a0385e7b076840f3bdbe8" ns2:_="">
    <xsd:import namespace="55c89232-055b-4c4f-ba13-fd395f3460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89232-055b-4c4f-ba13-fd395f346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118377-A34D-4ECF-80A3-BD67121A4C3A}">
  <ds:schemaRefs>
    <ds:schemaRef ds:uri="http://schemas.microsoft.com/sharepoint/v3/contenttype/forms"/>
  </ds:schemaRefs>
</ds:datastoreItem>
</file>

<file path=customXml/itemProps2.xml><?xml version="1.0" encoding="utf-8"?>
<ds:datastoreItem xmlns:ds="http://schemas.openxmlformats.org/officeDocument/2006/customXml" ds:itemID="{2CD26B45-0FB6-4CB9-ADE5-9BD9FE033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89232-055b-4c4f-ba13-fd395f346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3191DF-4286-47E5-9E3C-B8393814C1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5016</Characters>
  <Application>Microsoft Office Word</Application>
  <DocSecurity>0</DocSecurity>
  <Lines>135</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Byrne</dc:creator>
  <cp:keywords/>
  <dc:description/>
  <cp:lastModifiedBy>Sarah Kelleher</cp:lastModifiedBy>
  <cp:revision>97</cp:revision>
  <cp:lastPrinted>2023-07-04T15:31:00Z</cp:lastPrinted>
  <dcterms:created xsi:type="dcterms:W3CDTF">2025-06-08T15:35:00Z</dcterms:created>
  <dcterms:modified xsi:type="dcterms:W3CDTF">2025-06-10T11:57:00Z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0x010100DD1C613A29E97943BE65EA2E589E9FE5</vt:lpwstr>
  </property>
  <property fmtid="{D5CDD505-2E9C-101B-9397-08002B2CF9AE}" pid="3" name="MediaServiceImageTags">
    <vt:lpwstr/>
  </property>
  <property fmtid="{D5CDD505-2E9C-101B-9397-08002B2CF9AE}" pid="4" name="_ExtendedDescription">
    <vt:lpwstr/>
  </property>
</Properties>
</file>