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FF69" w14:textId="4CA8E3BE" w:rsidR="00426CA2" w:rsidRDefault="00426CA2" w:rsidP="00426CA2">
      <w:pPr>
        <w:spacing w:after="0"/>
        <w:rPr>
          <w:sz w:val="16"/>
          <w:szCs w:val="16"/>
        </w:rPr>
      </w:pPr>
      <w:bookmarkStart w:id="0" w:name="_Hlk197596795"/>
      <w:bookmarkEnd w:id="0"/>
    </w:p>
    <w:p w14:paraId="3FDA1385" w14:textId="77777777" w:rsidR="00426CA2" w:rsidRDefault="00426CA2" w:rsidP="00426CA2">
      <w:pPr>
        <w:spacing w:after="0"/>
        <w:rPr>
          <w:sz w:val="16"/>
          <w:szCs w:val="16"/>
        </w:rPr>
      </w:pPr>
      <w:r>
        <w:rPr>
          <w:sz w:val="16"/>
          <w:szCs w:val="16"/>
        </w:rPr>
        <w:t xml:space="preserve">                     </w:t>
      </w:r>
    </w:p>
    <w:p w14:paraId="2C2BADE2" w14:textId="77777777" w:rsidR="00426CA2" w:rsidRDefault="00426CA2" w:rsidP="00426CA2">
      <w:pPr>
        <w:spacing w:after="0"/>
        <w:rPr>
          <w:sz w:val="16"/>
          <w:szCs w:val="16"/>
        </w:rPr>
      </w:pPr>
    </w:p>
    <w:p w14:paraId="22BA8567" w14:textId="77777777" w:rsidR="00426CA2" w:rsidRDefault="00426CA2" w:rsidP="00426CA2">
      <w:pPr>
        <w:spacing w:after="0"/>
        <w:rPr>
          <w:sz w:val="16"/>
          <w:szCs w:val="16"/>
        </w:rPr>
      </w:pPr>
      <w:r>
        <w:rPr>
          <w:noProof/>
        </w:rPr>
        <w:drawing>
          <wp:inline distT="0" distB="0" distL="0" distR="0" wp14:anchorId="3D778FD2" wp14:editId="2ED531F3">
            <wp:extent cx="2028825" cy="6000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r>
        <w:rPr>
          <w:sz w:val="16"/>
          <w:szCs w:val="16"/>
        </w:rPr>
        <w:t xml:space="preserve">              </w:t>
      </w:r>
      <w:r>
        <w:rPr>
          <w:sz w:val="16"/>
          <w:szCs w:val="16"/>
        </w:rPr>
        <w:br w:type="textWrapping" w:clear="all"/>
      </w:r>
    </w:p>
    <w:tbl>
      <w:tblPr>
        <w:tblStyle w:val="TableGrid"/>
        <w:tblW w:w="0" w:type="auto"/>
        <w:tblLook w:val="04A0" w:firstRow="1" w:lastRow="0" w:firstColumn="1" w:lastColumn="0" w:noHBand="0" w:noVBand="1"/>
      </w:tblPr>
      <w:tblGrid>
        <w:gridCol w:w="10060"/>
      </w:tblGrid>
      <w:tr w:rsidR="00426CA2" w14:paraId="59C593EF" w14:textId="77777777" w:rsidTr="000E79EA">
        <w:tc>
          <w:tcPr>
            <w:tcW w:w="1006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D7D31" w:themeFill="accent2"/>
          </w:tcPr>
          <w:p w14:paraId="689C9323" w14:textId="77777777" w:rsidR="00426CA2" w:rsidRDefault="00426CA2" w:rsidP="000E79EA">
            <w:pPr>
              <w:rPr>
                <w:b/>
                <w:color w:val="ED7D31" w:themeColor="accent2"/>
                <w:sz w:val="16"/>
                <w:szCs w:val="16"/>
              </w:rPr>
            </w:pPr>
            <w:bookmarkStart w:id="1" w:name="_Hlk197596738"/>
          </w:p>
        </w:tc>
      </w:tr>
      <w:bookmarkEnd w:id="1"/>
    </w:tbl>
    <w:p w14:paraId="0BC91916" w14:textId="77777777" w:rsidR="00426CA2" w:rsidRPr="002F03CE" w:rsidRDefault="00426CA2" w:rsidP="00426CA2">
      <w:pPr>
        <w:spacing w:after="0"/>
        <w:rPr>
          <w:b/>
          <w:color w:val="ED7D31" w:themeColor="accent2"/>
          <w:sz w:val="16"/>
          <w:szCs w:val="16"/>
        </w:rPr>
      </w:pPr>
    </w:p>
    <w:p w14:paraId="2B05CECE" w14:textId="006906ED" w:rsidR="00426CA2" w:rsidRDefault="00426CA2" w:rsidP="00426CA2">
      <w:pPr>
        <w:tabs>
          <w:tab w:val="left" w:pos="2604"/>
        </w:tabs>
        <w:spacing w:after="0"/>
        <w:rPr>
          <w:sz w:val="16"/>
          <w:szCs w:val="16"/>
        </w:rPr>
      </w:pPr>
    </w:p>
    <w:p w14:paraId="18DB865C" w14:textId="77777777" w:rsidR="00426CA2" w:rsidRDefault="00426CA2" w:rsidP="00426CA2">
      <w:pPr>
        <w:tabs>
          <w:tab w:val="left" w:pos="2604"/>
        </w:tabs>
        <w:spacing w:after="0"/>
        <w:rPr>
          <w:sz w:val="16"/>
          <w:szCs w:val="16"/>
        </w:rPr>
      </w:pPr>
    </w:p>
    <w:p w14:paraId="38BE42E0" w14:textId="77777777" w:rsidR="00426CA2" w:rsidRDefault="00426CA2" w:rsidP="00426CA2">
      <w:pPr>
        <w:tabs>
          <w:tab w:val="left" w:pos="2604"/>
        </w:tabs>
        <w:spacing w:after="0"/>
        <w:rPr>
          <w:sz w:val="16"/>
          <w:szCs w:val="16"/>
        </w:rPr>
      </w:pPr>
    </w:p>
    <w:p w14:paraId="761861D7" w14:textId="77777777" w:rsidR="00426CA2" w:rsidRDefault="00426CA2" w:rsidP="00426CA2">
      <w:pPr>
        <w:tabs>
          <w:tab w:val="left" w:pos="2604"/>
        </w:tabs>
        <w:spacing w:after="0"/>
        <w:rPr>
          <w:sz w:val="16"/>
          <w:szCs w:val="16"/>
        </w:rPr>
      </w:pPr>
    </w:p>
    <w:p w14:paraId="206E6679" w14:textId="77777777" w:rsidR="00426CA2" w:rsidRDefault="00426CA2" w:rsidP="00426CA2">
      <w:pPr>
        <w:tabs>
          <w:tab w:val="left" w:pos="2604"/>
        </w:tabs>
        <w:spacing w:after="0"/>
        <w:rPr>
          <w:sz w:val="16"/>
          <w:szCs w:val="16"/>
        </w:rPr>
      </w:pPr>
    </w:p>
    <w:p w14:paraId="465E030D" w14:textId="77777777" w:rsidR="00426CA2" w:rsidRDefault="00426CA2" w:rsidP="00426CA2">
      <w:pPr>
        <w:tabs>
          <w:tab w:val="left" w:pos="2604"/>
        </w:tabs>
        <w:spacing w:after="0"/>
        <w:rPr>
          <w:sz w:val="16"/>
          <w:szCs w:val="16"/>
        </w:rPr>
      </w:pPr>
    </w:p>
    <w:p w14:paraId="1FA7F46C" w14:textId="13415D65" w:rsidR="00426CA2" w:rsidRDefault="00426CA2" w:rsidP="00230439">
      <w:pPr>
        <w:tabs>
          <w:tab w:val="left" w:pos="6516"/>
        </w:tabs>
        <w:spacing w:after="0"/>
        <w:rPr>
          <w:sz w:val="16"/>
          <w:szCs w:val="16"/>
        </w:rPr>
      </w:pPr>
    </w:p>
    <w:p w14:paraId="09589FE4" w14:textId="77777777" w:rsidR="00426CA2" w:rsidRDefault="00426CA2" w:rsidP="00426CA2">
      <w:pPr>
        <w:tabs>
          <w:tab w:val="left" w:pos="2604"/>
        </w:tabs>
        <w:spacing w:after="0"/>
        <w:rPr>
          <w:sz w:val="16"/>
          <w:szCs w:val="16"/>
        </w:rPr>
      </w:pPr>
    </w:p>
    <w:p w14:paraId="27FA9A56" w14:textId="77777777" w:rsidR="00426CA2" w:rsidRDefault="00426CA2" w:rsidP="00426CA2">
      <w:pPr>
        <w:tabs>
          <w:tab w:val="left" w:pos="2604"/>
        </w:tabs>
        <w:spacing w:after="0"/>
        <w:rPr>
          <w:sz w:val="16"/>
          <w:szCs w:val="16"/>
        </w:rPr>
      </w:pPr>
    </w:p>
    <w:p w14:paraId="53FFAB09" w14:textId="77777777" w:rsidR="00426CA2" w:rsidRDefault="00426CA2" w:rsidP="00426CA2">
      <w:pPr>
        <w:tabs>
          <w:tab w:val="left" w:pos="2604"/>
        </w:tabs>
        <w:spacing w:after="0"/>
        <w:rPr>
          <w:sz w:val="16"/>
          <w:szCs w:val="16"/>
        </w:rPr>
      </w:pPr>
    </w:p>
    <w:p w14:paraId="1251514A" w14:textId="36EF0AFE" w:rsidR="00426CA2" w:rsidRPr="00630C8B" w:rsidRDefault="00426CA2" w:rsidP="00426CA2">
      <w:pPr>
        <w:tabs>
          <w:tab w:val="left" w:pos="2604"/>
        </w:tabs>
        <w:spacing w:after="0"/>
        <w:jc w:val="center"/>
        <w:rPr>
          <w:b/>
          <w:sz w:val="40"/>
          <w:szCs w:val="40"/>
        </w:rPr>
      </w:pPr>
      <w:r>
        <w:rPr>
          <w:b/>
          <w:sz w:val="44"/>
          <w:szCs w:val="44"/>
        </w:rPr>
        <w:t xml:space="preserve">FAMILY: ADULT &amp; CHILD ENHANCED SERVICES </w:t>
      </w:r>
      <w:r w:rsidRPr="00630C8B">
        <w:rPr>
          <w:b/>
          <w:sz w:val="40"/>
          <w:szCs w:val="40"/>
        </w:rPr>
        <w:t>Understanding and Enhancing Local Family Support Services: A Human Learning Systems Approach</w:t>
      </w:r>
    </w:p>
    <w:p w14:paraId="54A82F44" w14:textId="77777777" w:rsidR="00426CA2" w:rsidRPr="00630C8B" w:rsidRDefault="00426CA2" w:rsidP="00426CA2">
      <w:pPr>
        <w:tabs>
          <w:tab w:val="left" w:pos="2604"/>
        </w:tabs>
        <w:spacing w:after="0"/>
        <w:rPr>
          <w:b/>
          <w:sz w:val="16"/>
          <w:szCs w:val="16"/>
        </w:rPr>
      </w:pPr>
    </w:p>
    <w:p w14:paraId="532A240F" w14:textId="77777777" w:rsidR="00426CA2" w:rsidRPr="00630C8B" w:rsidRDefault="00426CA2" w:rsidP="00426CA2">
      <w:pPr>
        <w:tabs>
          <w:tab w:val="left" w:pos="2604"/>
        </w:tabs>
        <w:spacing w:after="0"/>
        <w:rPr>
          <w:b/>
          <w:sz w:val="16"/>
          <w:szCs w:val="16"/>
        </w:rPr>
      </w:pPr>
    </w:p>
    <w:p w14:paraId="12B643EB" w14:textId="77777777" w:rsidR="00426CA2" w:rsidRPr="00DD45A7" w:rsidRDefault="00426CA2" w:rsidP="00426CA2">
      <w:pPr>
        <w:tabs>
          <w:tab w:val="left" w:pos="2604"/>
        </w:tabs>
        <w:spacing w:after="0"/>
        <w:jc w:val="center"/>
        <w:rPr>
          <w:b/>
          <w:sz w:val="52"/>
          <w:szCs w:val="52"/>
        </w:rPr>
      </w:pPr>
      <w:r w:rsidRPr="00DD45A7">
        <w:rPr>
          <w:b/>
          <w:sz w:val="52"/>
          <w:szCs w:val="52"/>
        </w:rPr>
        <w:t>CALL FOR TENDER BIDS</w:t>
      </w:r>
    </w:p>
    <w:p w14:paraId="75585A7F" w14:textId="77777777" w:rsidR="00426CA2" w:rsidRDefault="00426CA2" w:rsidP="00426CA2">
      <w:pPr>
        <w:tabs>
          <w:tab w:val="left" w:pos="2604"/>
        </w:tabs>
        <w:spacing w:after="0"/>
        <w:rPr>
          <w:sz w:val="16"/>
          <w:szCs w:val="16"/>
        </w:rPr>
      </w:pPr>
    </w:p>
    <w:p w14:paraId="5994A8F4" w14:textId="77777777" w:rsidR="00426CA2" w:rsidRDefault="00426CA2" w:rsidP="00426CA2">
      <w:pPr>
        <w:tabs>
          <w:tab w:val="left" w:pos="2604"/>
        </w:tabs>
        <w:spacing w:after="0"/>
        <w:rPr>
          <w:sz w:val="16"/>
          <w:szCs w:val="16"/>
        </w:rPr>
      </w:pPr>
    </w:p>
    <w:p w14:paraId="37228B5B" w14:textId="77777777" w:rsidR="00426CA2" w:rsidRDefault="00426CA2" w:rsidP="00426CA2">
      <w:pPr>
        <w:tabs>
          <w:tab w:val="left" w:pos="2604"/>
        </w:tabs>
        <w:spacing w:after="0"/>
        <w:rPr>
          <w:sz w:val="16"/>
          <w:szCs w:val="16"/>
        </w:rPr>
      </w:pPr>
    </w:p>
    <w:p w14:paraId="4348FF6B" w14:textId="77777777" w:rsidR="00426CA2" w:rsidRDefault="00426CA2" w:rsidP="00426CA2">
      <w:pPr>
        <w:tabs>
          <w:tab w:val="left" w:pos="2604"/>
        </w:tabs>
        <w:spacing w:after="0"/>
        <w:rPr>
          <w:sz w:val="16"/>
          <w:szCs w:val="16"/>
        </w:rPr>
      </w:pPr>
    </w:p>
    <w:p w14:paraId="627B9225" w14:textId="77777777" w:rsidR="00426CA2" w:rsidRDefault="00426CA2" w:rsidP="00426CA2">
      <w:pPr>
        <w:tabs>
          <w:tab w:val="left" w:pos="2604"/>
        </w:tabs>
        <w:spacing w:after="0"/>
        <w:rPr>
          <w:sz w:val="16"/>
          <w:szCs w:val="16"/>
        </w:rPr>
      </w:pPr>
    </w:p>
    <w:p w14:paraId="39A29352" w14:textId="77777777" w:rsidR="00426CA2" w:rsidRDefault="00426CA2" w:rsidP="00426CA2">
      <w:pPr>
        <w:tabs>
          <w:tab w:val="left" w:pos="2604"/>
        </w:tabs>
        <w:spacing w:after="0"/>
        <w:rPr>
          <w:sz w:val="16"/>
          <w:szCs w:val="16"/>
        </w:rPr>
      </w:pPr>
    </w:p>
    <w:p w14:paraId="2CFA90A0" w14:textId="77777777" w:rsidR="00426CA2" w:rsidRDefault="00426CA2" w:rsidP="00426CA2">
      <w:pPr>
        <w:tabs>
          <w:tab w:val="left" w:pos="2604"/>
        </w:tabs>
        <w:spacing w:after="0"/>
        <w:rPr>
          <w:sz w:val="16"/>
          <w:szCs w:val="16"/>
        </w:rPr>
      </w:pPr>
    </w:p>
    <w:p w14:paraId="238B09D1" w14:textId="77777777" w:rsidR="00426CA2" w:rsidRDefault="00426CA2" w:rsidP="00426CA2">
      <w:pPr>
        <w:tabs>
          <w:tab w:val="left" w:pos="2604"/>
        </w:tabs>
        <w:spacing w:after="0"/>
        <w:rPr>
          <w:sz w:val="16"/>
          <w:szCs w:val="16"/>
        </w:rPr>
      </w:pPr>
    </w:p>
    <w:p w14:paraId="49EBC8F7" w14:textId="13FEF578" w:rsidR="00426CA2" w:rsidRDefault="006A6E9B" w:rsidP="00426CA2">
      <w:pPr>
        <w:tabs>
          <w:tab w:val="left" w:pos="2604"/>
        </w:tabs>
        <w:spacing w:after="0"/>
        <w:rPr>
          <w:sz w:val="16"/>
          <w:szCs w:val="16"/>
        </w:rPr>
      </w:pPr>
      <w:r>
        <w:rPr>
          <w:sz w:val="16"/>
          <w:szCs w:val="16"/>
        </w:rPr>
        <w:tab/>
      </w:r>
    </w:p>
    <w:p w14:paraId="371BB398" w14:textId="1D1E757C" w:rsidR="00230439" w:rsidRDefault="00230439" w:rsidP="00426CA2">
      <w:pPr>
        <w:tabs>
          <w:tab w:val="left" w:pos="2604"/>
        </w:tabs>
        <w:spacing w:after="0"/>
        <w:rPr>
          <w:sz w:val="16"/>
          <w:szCs w:val="16"/>
        </w:rPr>
      </w:pPr>
    </w:p>
    <w:p w14:paraId="348DD5BD" w14:textId="404D8D46" w:rsidR="00230439" w:rsidRDefault="00230439" w:rsidP="00426CA2">
      <w:pPr>
        <w:tabs>
          <w:tab w:val="left" w:pos="2604"/>
        </w:tabs>
        <w:spacing w:after="0"/>
        <w:rPr>
          <w:sz w:val="16"/>
          <w:szCs w:val="16"/>
        </w:rPr>
      </w:pPr>
    </w:p>
    <w:p w14:paraId="7A31998E" w14:textId="5BDCE8B3" w:rsidR="00230439" w:rsidRDefault="00230439" w:rsidP="00426CA2">
      <w:pPr>
        <w:tabs>
          <w:tab w:val="left" w:pos="2604"/>
        </w:tabs>
        <w:spacing w:after="0"/>
        <w:rPr>
          <w:sz w:val="16"/>
          <w:szCs w:val="16"/>
        </w:rPr>
      </w:pPr>
    </w:p>
    <w:p w14:paraId="44D80EA4" w14:textId="2FB68DD5" w:rsidR="00230439" w:rsidRDefault="00230439" w:rsidP="00426CA2">
      <w:pPr>
        <w:tabs>
          <w:tab w:val="left" w:pos="2604"/>
        </w:tabs>
        <w:spacing w:after="0"/>
        <w:rPr>
          <w:sz w:val="16"/>
          <w:szCs w:val="16"/>
        </w:rPr>
      </w:pPr>
    </w:p>
    <w:p w14:paraId="096BFF92" w14:textId="0F3839B1" w:rsidR="00230439" w:rsidRDefault="00230439" w:rsidP="00426CA2">
      <w:pPr>
        <w:tabs>
          <w:tab w:val="left" w:pos="2604"/>
        </w:tabs>
        <w:spacing w:after="0"/>
        <w:rPr>
          <w:sz w:val="16"/>
          <w:szCs w:val="16"/>
        </w:rPr>
      </w:pPr>
    </w:p>
    <w:p w14:paraId="7B09F0DF" w14:textId="476A9658" w:rsidR="00230439" w:rsidRDefault="00230439" w:rsidP="00426CA2">
      <w:pPr>
        <w:tabs>
          <w:tab w:val="left" w:pos="2604"/>
        </w:tabs>
        <w:spacing w:after="0"/>
        <w:rPr>
          <w:sz w:val="16"/>
          <w:szCs w:val="16"/>
        </w:rPr>
      </w:pPr>
    </w:p>
    <w:p w14:paraId="5F168735" w14:textId="7E4DE2E7" w:rsidR="00230439" w:rsidRDefault="00230439" w:rsidP="00426CA2">
      <w:pPr>
        <w:tabs>
          <w:tab w:val="left" w:pos="2604"/>
        </w:tabs>
        <w:spacing w:after="0"/>
        <w:rPr>
          <w:sz w:val="16"/>
          <w:szCs w:val="16"/>
        </w:rPr>
      </w:pPr>
    </w:p>
    <w:p w14:paraId="0D06B248" w14:textId="54F21918" w:rsidR="00230439" w:rsidRDefault="00230439" w:rsidP="00426CA2">
      <w:pPr>
        <w:tabs>
          <w:tab w:val="left" w:pos="2604"/>
        </w:tabs>
        <w:spacing w:after="0"/>
        <w:rPr>
          <w:sz w:val="16"/>
          <w:szCs w:val="16"/>
        </w:rPr>
      </w:pPr>
    </w:p>
    <w:p w14:paraId="66B99C9C" w14:textId="79BA0647" w:rsidR="00230439" w:rsidRDefault="00230439" w:rsidP="00426CA2">
      <w:pPr>
        <w:tabs>
          <w:tab w:val="left" w:pos="2604"/>
        </w:tabs>
        <w:spacing w:after="0"/>
        <w:rPr>
          <w:sz w:val="16"/>
          <w:szCs w:val="16"/>
        </w:rPr>
      </w:pPr>
    </w:p>
    <w:p w14:paraId="708FCA6D" w14:textId="5755A285" w:rsidR="00230439" w:rsidRDefault="00230439" w:rsidP="00426CA2">
      <w:pPr>
        <w:tabs>
          <w:tab w:val="left" w:pos="2604"/>
        </w:tabs>
        <w:spacing w:after="0"/>
        <w:rPr>
          <w:sz w:val="16"/>
          <w:szCs w:val="16"/>
        </w:rPr>
      </w:pPr>
    </w:p>
    <w:p w14:paraId="0B48A9F4" w14:textId="7DAC9CC0" w:rsidR="00230439" w:rsidRDefault="00230439" w:rsidP="00426CA2">
      <w:pPr>
        <w:tabs>
          <w:tab w:val="left" w:pos="2604"/>
        </w:tabs>
        <w:spacing w:after="0"/>
        <w:rPr>
          <w:sz w:val="16"/>
          <w:szCs w:val="16"/>
        </w:rPr>
      </w:pPr>
    </w:p>
    <w:p w14:paraId="5A392799" w14:textId="77777777" w:rsidR="00230439" w:rsidRDefault="00230439" w:rsidP="00426CA2">
      <w:pPr>
        <w:tabs>
          <w:tab w:val="left" w:pos="2604"/>
        </w:tabs>
        <w:spacing w:after="0"/>
        <w:rPr>
          <w:sz w:val="16"/>
          <w:szCs w:val="16"/>
        </w:rPr>
      </w:pPr>
    </w:p>
    <w:p w14:paraId="758990A8" w14:textId="77777777" w:rsidR="00426CA2" w:rsidRDefault="00426CA2" w:rsidP="00426CA2">
      <w:pPr>
        <w:tabs>
          <w:tab w:val="left" w:pos="2604"/>
        </w:tabs>
        <w:spacing w:after="0"/>
        <w:rPr>
          <w:sz w:val="16"/>
          <w:szCs w:val="16"/>
        </w:rPr>
      </w:pPr>
    </w:p>
    <w:p w14:paraId="397F7092" w14:textId="5D91CA7B" w:rsidR="00426CA2" w:rsidRDefault="00426CA2" w:rsidP="00426CA2">
      <w:pPr>
        <w:tabs>
          <w:tab w:val="left" w:pos="2604"/>
        </w:tabs>
        <w:spacing w:after="0"/>
        <w:rPr>
          <w:sz w:val="16"/>
          <w:szCs w:val="16"/>
        </w:rPr>
      </w:pPr>
    </w:p>
    <w:p w14:paraId="66B206D1" w14:textId="77777777" w:rsidR="00230439" w:rsidRDefault="00230439" w:rsidP="00426CA2">
      <w:pPr>
        <w:tabs>
          <w:tab w:val="left" w:pos="2604"/>
        </w:tabs>
        <w:spacing w:after="0"/>
        <w:rPr>
          <w:sz w:val="16"/>
          <w:szCs w:val="16"/>
        </w:rPr>
      </w:pPr>
    </w:p>
    <w:p w14:paraId="690E6E79" w14:textId="77777777" w:rsidR="00426CA2" w:rsidRDefault="00426CA2" w:rsidP="00426CA2">
      <w:pPr>
        <w:tabs>
          <w:tab w:val="left" w:pos="2604"/>
        </w:tabs>
        <w:spacing w:after="0"/>
        <w:rPr>
          <w:sz w:val="16"/>
          <w:szCs w:val="16"/>
        </w:rPr>
      </w:pPr>
    </w:p>
    <w:p w14:paraId="69B10533" w14:textId="77777777" w:rsidR="00426CA2" w:rsidRPr="00DA1D11" w:rsidRDefault="00426CA2" w:rsidP="00426CA2">
      <w:pPr>
        <w:tabs>
          <w:tab w:val="left" w:pos="2604"/>
        </w:tabs>
        <w:spacing w:after="0"/>
        <w:jc w:val="center"/>
        <w:rPr>
          <w:b/>
          <w:sz w:val="28"/>
          <w:szCs w:val="28"/>
        </w:rPr>
      </w:pPr>
      <w:r w:rsidRPr="00DA1D11">
        <w:rPr>
          <w:b/>
          <w:sz w:val="28"/>
          <w:szCs w:val="28"/>
        </w:rPr>
        <w:t>MA</w:t>
      </w:r>
      <w:r>
        <w:rPr>
          <w:b/>
          <w:sz w:val="28"/>
          <w:szCs w:val="28"/>
        </w:rPr>
        <w:t>Y</w:t>
      </w:r>
      <w:r w:rsidRPr="00DA1D11">
        <w:rPr>
          <w:b/>
          <w:sz w:val="28"/>
          <w:szCs w:val="28"/>
        </w:rPr>
        <w:t xml:space="preserve"> 2025</w:t>
      </w:r>
    </w:p>
    <w:p w14:paraId="47216F49" w14:textId="77777777" w:rsidR="00426CA2" w:rsidRDefault="00426CA2" w:rsidP="00426CA2">
      <w:pPr>
        <w:tabs>
          <w:tab w:val="left" w:pos="2604"/>
        </w:tabs>
        <w:spacing w:after="0"/>
        <w:jc w:val="center"/>
        <w:rPr>
          <w:sz w:val="16"/>
          <w:szCs w:val="16"/>
        </w:rPr>
      </w:pPr>
    </w:p>
    <w:tbl>
      <w:tblPr>
        <w:tblStyle w:val="TableGrid"/>
        <w:tblpPr w:leftFromText="180" w:rightFromText="180" w:vertAnchor="text" w:horzAnchor="margin" w:tblpY="12"/>
        <w:tblW w:w="0" w:type="auto"/>
        <w:tblLook w:val="04A0" w:firstRow="1" w:lastRow="0" w:firstColumn="1" w:lastColumn="0" w:noHBand="0" w:noVBand="1"/>
      </w:tblPr>
      <w:tblGrid>
        <w:gridCol w:w="10060"/>
      </w:tblGrid>
      <w:tr w:rsidR="00426CA2" w:rsidRPr="002F03CE" w14:paraId="54E2791A" w14:textId="77777777" w:rsidTr="000E79EA">
        <w:tc>
          <w:tcPr>
            <w:tcW w:w="1006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D7D31" w:themeFill="accent2"/>
          </w:tcPr>
          <w:p w14:paraId="68B723BA" w14:textId="77777777" w:rsidR="00426CA2" w:rsidRPr="002F03CE" w:rsidRDefault="00426CA2" w:rsidP="000E79EA">
            <w:pPr>
              <w:tabs>
                <w:tab w:val="left" w:pos="2604"/>
              </w:tabs>
              <w:rPr>
                <w:b/>
                <w:color w:val="ED7D31" w:themeColor="accent2"/>
                <w:sz w:val="16"/>
                <w:szCs w:val="16"/>
              </w:rPr>
            </w:pPr>
          </w:p>
        </w:tc>
      </w:tr>
    </w:tbl>
    <w:p w14:paraId="0F4CAED1" w14:textId="77777777" w:rsidR="00426CA2" w:rsidRDefault="00426CA2" w:rsidP="00426CA2">
      <w:pPr>
        <w:tabs>
          <w:tab w:val="left" w:pos="2604"/>
        </w:tabs>
        <w:spacing w:after="0"/>
        <w:jc w:val="center"/>
        <w:rPr>
          <w:sz w:val="16"/>
          <w:szCs w:val="16"/>
        </w:rPr>
      </w:pPr>
    </w:p>
    <w:p w14:paraId="0BDB4FA3" w14:textId="77777777" w:rsidR="00426CA2" w:rsidRDefault="00426CA2" w:rsidP="00426CA2">
      <w:pPr>
        <w:tabs>
          <w:tab w:val="left" w:pos="2604"/>
        </w:tabs>
        <w:spacing w:after="0"/>
        <w:rPr>
          <w:sz w:val="16"/>
          <w:szCs w:val="16"/>
        </w:rPr>
      </w:pPr>
    </w:p>
    <w:p w14:paraId="778ACD2B" w14:textId="3DB510EE" w:rsidR="00426CA2" w:rsidRDefault="00426CA2" w:rsidP="00426CA2">
      <w:pPr>
        <w:tabs>
          <w:tab w:val="left" w:pos="2604"/>
        </w:tabs>
        <w:spacing w:after="0"/>
        <w:rPr>
          <w:sz w:val="16"/>
          <w:szCs w:val="16"/>
        </w:rPr>
      </w:pPr>
    </w:p>
    <w:p w14:paraId="22EDEA3A" w14:textId="1E8636FB" w:rsidR="00426CA2" w:rsidRPr="00CA4AD8" w:rsidRDefault="00230439" w:rsidP="00426CA2">
      <w:pPr>
        <w:tabs>
          <w:tab w:val="left" w:pos="2604"/>
        </w:tabs>
        <w:spacing w:after="0"/>
        <w:rPr>
          <w:sz w:val="16"/>
          <w:szCs w:val="16"/>
        </w:rPr>
      </w:pPr>
      <w:r>
        <w:rPr>
          <w:noProof/>
          <w:sz w:val="16"/>
          <w:szCs w:val="16"/>
        </w:rPr>
        <w:drawing>
          <wp:inline distT="0" distB="0" distL="0" distR="0" wp14:anchorId="03BC6D98" wp14:editId="183BF480">
            <wp:extent cx="65670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mant accounts logo.png"/>
                    <pic:cNvPicPr/>
                  </pic:nvPicPr>
                  <pic:blipFill>
                    <a:blip r:embed="rId8">
                      <a:extLst>
                        <a:ext uri="{28A0092B-C50C-407E-A947-70E740481C1C}">
                          <a14:useLocalDpi xmlns:a14="http://schemas.microsoft.com/office/drawing/2010/main" val="0"/>
                        </a:ext>
                      </a:extLst>
                    </a:blip>
                    <a:stretch>
                      <a:fillRect/>
                    </a:stretch>
                  </pic:blipFill>
                  <pic:spPr>
                    <a:xfrm>
                      <a:off x="0" y="0"/>
                      <a:ext cx="663346" cy="461824"/>
                    </a:xfrm>
                    <a:prstGeom prst="rect">
                      <a:avLst/>
                    </a:prstGeom>
                  </pic:spPr>
                </pic:pic>
              </a:graphicData>
            </a:graphic>
          </wp:inline>
        </w:drawing>
      </w:r>
      <w:r>
        <w:rPr>
          <w:noProof/>
          <w:sz w:val="16"/>
          <w:szCs w:val="16"/>
        </w:rPr>
        <w:t xml:space="preserve">        </w:t>
      </w:r>
      <w:r w:rsidR="00FE6A9C">
        <w:rPr>
          <w:noProof/>
          <w:sz w:val="16"/>
          <w:szCs w:val="16"/>
        </w:rPr>
        <w:t xml:space="preserve">     </w:t>
      </w:r>
      <w:r>
        <w:rPr>
          <w:noProof/>
          <w:sz w:val="16"/>
          <w:szCs w:val="16"/>
        </w:rPr>
        <w:drawing>
          <wp:inline distT="0" distB="0" distL="0" distR="0" wp14:anchorId="6F1A45D6" wp14:editId="2DF29B6E">
            <wp:extent cx="1081604" cy="411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pt of Childre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9012" cy="433320"/>
                    </a:xfrm>
                    <a:prstGeom prst="rect">
                      <a:avLst/>
                    </a:prstGeom>
                  </pic:spPr>
                </pic:pic>
              </a:graphicData>
            </a:graphic>
          </wp:inline>
        </w:drawing>
      </w:r>
      <w:r>
        <w:rPr>
          <w:noProof/>
          <w:sz w:val="16"/>
          <w:szCs w:val="16"/>
        </w:rPr>
        <w:t xml:space="preserve">       </w:t>
      </w:r>
      <w:r w:rsidR="00FE6A9C">
        <w:rPr>
          <w:noProof/>
          <w:sz w:val="16"/>
          <w:szCs w:val="16"/>
        </w:rPr>
        <w:t xml:space="preserve">     </w:t>
      </w:r>
      <w:r>
        <w:rPr>
          <w:noProof/>
          <w:sz w:val="16"/>
          <w:szCs w:val="16"/>
        </w:rPr>
        <w:drawing>
          <wp:inline distT="0" distB="0" distL="0" distR="0" wp14:anchorId="27C4613E" wp14:editId="11C594DC">
            <wp:extent cx="981950" cy="378460"/>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t of Rural and commubnity affairs logo.png"/>
                    <pic:cNvPicPr/>
                  </pic:nvPicPr>
                  <pic:blipFill>
                    <a:blip r:embed="rId10">
                      <a:extLst>
                        <a:ext uri="{28A0092B-C50C-407E-A947-70E740481C1C}">
                          <a14:useLocalDpi xmlns:a14="http://schemas.microsoft.com/office/drawing/2010/main" val="0"/>
                        </a:ext>
                      </a:extLst>
                    </a:blip>
                    <a:stretch>
                      <a:fillRect/>
                    </a:stretch>
                  </pic:blipFill>
                  <pic:spPr>
                    <a:xfrm>
                      <a:off x="0" y="0"/>
                      <a:ext cx="1004511" cy="387155"/>
                    </a:xfrm>
                    <a:prstGeom prst="rect">
                      <a:avLst/>
                    </a:prstGeom>
                  </pic:spPr>
                </pic:pic>
              </a:graphicData>
            </a:graphic>
          </wp:inline>
        </w:drawing>
      </w:r>
      <w:r>
        <w:rPr>
          <w:noProof/>
          <w:sz w:val="16"/>
          <w:szCs w:val="16"/>
        </w:rPr>
        <w:t xml:space="preserve">       </w:t>
      </w:r>
      <w:r w:rsidR="00FE6A9C">
        <w:rPr>
          <w:noProof/>
          <w:sz w:val="16"/>
          <w:szCs w:val="16"/>
        </w:rPr>
        <w:t xml:space="preserve">     </w:t>
      </w:r>
      <w:r>
        <w:rPr>
          <w:noProof/>
          <w:sz w:val="16"/>
          <w:szCs w:val="16"/>
        </w:rPr>
        <w:drawing>
          <wp:inline distT="0" distB="0" distL="0" distR="0" wp14:anchorId="2BD1F2ED" wp14:editId="22DEEF5F">
            <wp:extent cx="592441" cy="44911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YPSC logo.png"/>
                    <pic:cNvPicPr/>
                  </pic:nvPicPr>
                  <pic:blipFill>
                    <a:blip r:embed="rId11">
                      <a:extLst>
                        <a:ext uri="{28A0092B-C50C-407E-A947-70E740481C1C}">
                          <a14:useLocalDpi xmlns:a14="http://schemas.microsoft.com/office/drawing/2010/main" val="0"/>
                        </a:ext>
                      </a:extLst>
                    </a:blip>
                    <a:stretch>
                      <a:fillRect/>
                    </a:stretch>
                  </pic:blipFill>
                  <pic:spPr>
                    <a:xfrm>
                      <a:off x="0" y="0"/>
                      <a:ext cx="600883" cy="455509"/>
                    </a:xfrm>
                    <a:prstGeom prst="rect">
                      <a:avLst/>
                    </a:prstGeom>
                  </pic:spPr>
                </pic:pic>
              </a:graphicData>
            </a:graphic>
          </wp:inline>
        </w:drawing>
      </w:r>
      <w:r>
        <w:rPr>
          <w:noProof/>
          <w:sz w:val="16"/>
          <w:szCs w:val="16"/>
        </w:rPr>
        <w:t xml:space="preserve">       </w:t>
      </w:r>
      <w:r w:rsidR="00FE6A9C">
        <w:rPr>
          <w:noProof/>
          <w:sz w:val="16"/>
          <w:szCs w:val="16"/>
        </w:rPr>
        <w:t xml:space="preserve">     </w:t>
      </w:r>
      <w:r>
        <w:rPr>
          <w:noProof/>
          <w:sz w:val="16"/>
          <w:szCs w:val="16"/>
        </w:rPr>
        <w:drawing>
          <wp:inline distT="0" distB="0" distL="0" distR="0" wp14:anchorId="20F8425A" wp14:editId="48402809">
            <wp:extent cx="838199" cy="434340"/>
            <wp:effectExtent l="0" t="0" r="63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 Works Logo.png"/>
                    <pic:cNvPicPr/>
                  </pic:nvPicPr>
                  <pic:blipFill>
                    <a:blip r:embed="rId12">
                      <a:extLst>
                        <a:ext uri="{28A0092B-C50C-407E-A947-70E740481C1C}">
                          <a14:useLocalDpi xmlns:a14="http://schemas.microsoft.com/office/drawing/2010/main" val="0"/>
                        </a:ext>
                      </a:extLst>
                    </a:blip>
                    <a:stretch>
                      <a:fillRect/>
                    </a:stretch>
                  </pic:blipFill>
                  <pic:spPr>
                    <a:xfrm>
                      <a:off x="0" y="0"/>
                      <a:ext cx="853811" cy="442430"/>
                    </a:xfrm>
                    <a:prstGeom prst="rect">
                      <a:avLst/>
                    </a:prstGeom>
                  </pic:spPr>
                </pic:pic>
              </a:graphicData>
            </a:graphic>
          </wp:inline>
        </w:drawing>
      </w:r>
      <w:r>
        <w:rPr>
          <w:noProof/>
          <w:sz w:val="16"/>
          <w:szCs w:val="16"/>
        </w:rPr>
        <w:t xml:space="preserve">       </w:t>
      </w:r>
      <w:r w:rsidR="00FE6A9C">
        <w:rPr>
          <w:noProof/>
          <w:sz w:val="16"/>
          <w:szCs w:val="16"/>
        </w:rPr>
        <w:t xml:space="preserve">     </w:t>
      </w:r>
      <w:r w:rsidR="00FE6A9C">
        <w:rPr>
          <w:noProof/>
          <w:sz w:val="16"/>
          <w:szCs w:val="16"/>
        </w:rPr>
        <w:drawing>
          <wp:inline distT="0" distB="0" distL="0" distR="0" wp14:anchorId="4271838A" wp14:editId="6877CE16">
            <wp:extent cx="733527" cy="371527"/>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SP logo banner.png"/>
                    <pic:cNvPicPr/>
                  </pic:nvPicPr>
                  <pic:blipFill>
                    <a:blip r:embed="rId13">
                      <a:extLst>
                        <a:ext uri="{28A0092B-C50C-407E-A947-70E740481C1C}">
                          <a14:useLocalDpi xmlns:a14="http://schemas.microsoft.com/office/drawing/2010/main" val="0"/>
                        </a:ext>
                      </a:extLst>
                    </a:blip>
                    <a:stretch>
                      <a:fillRect/>
                    </a:stretch>
                  </pic:blipFill>
                  <pic:spPr>
                    <a:xfrm>
                      <a:off x="0" y="0"/>
                      <a:ext cx="733527" cy="371527"/>
                    </a:xfrm>
                    <a:prstGeom prst="rect">
                      <a:avLst/>
                    </a:prstGeom>
                  </pic:spPr>
                </pic:pic>
              </a:graphicData>
            </a:graphic>
          </wp:inline>
        </w:drawing>
      </w:r>
    </w:p>
    <w:p w14:paraId="33956A7C" w14:textId="4994B2D3" w:rsidR="006A6E9B" w:rsidRPr="00A115C1" w:rsidRDefault="00426CA2" w:rsidP="00A115C1">
      <w:pPr>
        <w:tabs>
          <w:tab w:val="left" w:pos="2604"/>
        </w:tabs>
        <w:spacing w:after="0"/>
        <w:rPr>
          <w:sz w:val="16"/>
          <w:szCs w:val="16"/>
        </w:rPr>
      </w:pPr>
      <w:r>
        <w:rPr>
          <w:sz w:val="16"/>
          <w:szCs w:val="16"/>
        </w:rPr>
        <w:lastRenderedPageBreak/>
        <w:t xml:space="preserve">                         </w:t>
      </w:r>
    </w:p>
    <w:p w14:paraId="493C4449" w14:textId="3645ECAD" w:rsidR="00426CA2" w:rsidRDefault="00426CA2" w:rsidP="00426CA2">
      <w:pPr>
        <w:tabs>
          <w:tab w:val="left" w:pos="2604"/>
        </w:tabs>
        <w:spacing w:after="0"/>
        <w:rPr>
          <w:b/>
          <w:sz w:val="16"/>
          <w:szCs w:val="16"/>
        </w:rPr>
      </w:pPr>
      <w:r>
        <w:rPr>
          <w:b/>
          <w:sz w:val="32"/>
          <w:szCs w:val="32"/>
        </w:rPr>
        <w:t>1. BACKGROUND TO THE TENDER</w:t>
      </w:r>
    </w:p>
    <w:p w14:paraId="281491FE" w14:textId="77777777" w:rsidR="00426CA2" w:rsidRDefault="00426CA2" w:rsidP="00426CA2">
      <w:pPr>
        <w:tabs>
          <w:tab w:val="left" w:pos="2604"/>
        </w:tabs>
        <w:spacing w:after="0"/>
        <w:rPr>
          <w:b/>
          <w:color w:val="ED7D31" w:themeColor="accent2"/>
          <w:sz w:val="28"/>
          <w:szCs w:val="28"/>
        </w:rPr>
      </w:pPr>
      <w:r>
        <w:rPr>
          <w:b/>
          <w:color w:val="ED7D31" w:themeColor="accent2"/>
          <w:sz w:val="28"/>
          <w:szCs w:val="28"/>
        </w:rPr>
        <w:t>________________________________________________________________</w:t>
      </w:r>
    </w:p>
    <w:p w14:paraId="38317F36" w14:textId="77777777" w:rsidR="00426CA2" w:rsidRDefault="00426CA2" w:rsidP="00426CA2">
      <w:pPr>
        <w:tabs>
          <w:tab w:val="left" w:pos="2604"/>
        </w:tabs>
        <w:spacing w:after="0"/>
        <w:rPr>
          <w:sz w:val="16"/>
          <w:szCs w:val="16"/>
        </w:rPr>
      </w:pPr>
      <w:r>
        <w:rPr>
          <w:sz w:val="16"/>
          <w:szCs w:val="16"/>
        </w:rPr>
        <w:t xml:space="preserve">          </w:t>
      </w:r>
    </w:p>
    <w:p w14:paraId="711D1967" w14:textId="0FF710D0" w:rsidR="007B6AE0" w:rsidRPr="0026280D" w:rsidRDefault="00426CA2" w:rsidP="0026280D">
      <w:pPr>
        <w:spacing w:after="0" w:line="240" w:lineRule="auto"/>
        <w:rPr>
          <w:rFonts w:eastAsia="Times New Roman" w:cstheme="minorHAnsi"/>
        </w:rPr>
      </w:pPr>
      <w:r w:rsidRPr="007B6AE0">
        <w:rPr>
          <w:rFonts w:cstheme="minorHAnsi"/>
        </w:rPr>
        <w:t xml:space="preserve">The Family: Adult &amp; Child Enhanced Services (F:ACES) Initiative is a collaborative community-based project being resourced through the </w:t>
      </w:r>
      <w:r w:rsidR="004A6978" w:rsidRPr="007B6AE0">
        <w:rPr>
          <w:rFonts w:eastAsia="Times New Roman" w:cstheme="minorHAnsi"/>
          <w:lang w:val="en-GB"/>
        </w:rPr>
        <w:t>Department of Children, Disability and Equality (DCDE)</w:t>
      </w:r>
      <w:r w:rsidR="0026280D">
        <w:rPr>
          <w:rFonts w:eastAsia="Times New Roman" w:cstheme="minorHAnsi"/>
        </w:rPr>
        <w:t xml:space="preserve"> </w:t>
      </w:r>
      <w:r w:rsidRPr="007B6AE0">
        <w:rPr>
          <w:rFonts w:cstheme="minorHAnsi"/>
        </w:rPr>
        <w:t xml:space="preserve">Local Area Based Child Poverty Action Plans Pilot Programme. </w:t>
      </w:r>
    </w:p>
    <w:p w14:paraId="331D2F7C" w14:textId="77777777" w:rsidR="007B6AE0" w:rsidRPr="007B6AE0" w:rsidRDefault="007B6AE0" w:rsidP="00426CA2">
      <w:pPr>
        <w:tabs>
          <w:tab w:val="left" w:pos="2604"/>
        </w:tabs>
        <w:spacing w:after="0"/>
        <w:jc w:val="both"/>
        <w:rPr>
          <w:rFonts w:cstheme="minorHAnsi"/>
        </w:rPr>
      </w:pPr>
    </w:p>
    <w:p w14:paraId="577C0875" w14:textId="0F43B255" w:rsidR="004A6978" w:rsidRPr="007B6AE0" w:rsidRDefault="00426CA2" w:rsidP="00426CA2">
      <w:pPr>
        <w:tabs>
          <w:tab w:val="left" w:pos="2604"/>
        </w:tabs>
        <w:spacing w:after="0"/>
        <w:jc w:val="both"/>
      </w:pPr>
      <w:r w:rsidRPr="007B6AE0">
        <w:rPr>
          <w:rFonts w:cstheme="minorHAnsi"/>
        </w:rPr>
        <w:t xml:space="preserve">The overall objective of the F:ACES Initiative is to </w:t>
      </w:r>
      <w:r w:rsidRPr="007B6AE0">
        <w:t xml:space="preserve"> -  </w:t>
      </w:r>
    </w:p>
    <w:p w14:paraId="5E99127D" w14:textId="77777777" w:rsidR="007B6AE0" w:rsidRPr="007B6AE0" w:rsidRDefault="007B6AE0" w:rsidP="00426CA2">
      <w:pPr>
        <w:tabs>
          <w:tab w:val="left" w:pos="2604"/>
        </w:tabs>
        <w:spacing w:after="0"/>
        <w:jc w:val="both"/>
        <w:rPr>
          <w:i/>
        </w:rPr>
      </w:pPr>
    </w:p>
    <w:p w14:paraId="11E9F094" w14:textId="01B38244" w:rsidR="007B6AE0" w:rsidRPr="007B6AE0" w:rsidRDefault="00426CA2" w:rsidP="0026280D">
      <w:pPr>
        <w:tabs>
          <w:tab w:val="left" w:pos="2604"/>
        </w:tabs>
        <w:spacing w:after="0"/>
      </w:pPr>
      <w:r w:rsidRPr="007B6AE0">
        <w:rPr>
          <w:i/>
        </w:rPr>
        <w:t xml:space="preserve">Undertake a systematic approach to identifying and analysing drivers of child poverty, adopting an early intervention and prevention approach from pregnancy to four years, in targeted adjacent neighbourhoods in the Bray and South-East Dun Laoghaire </w:t>
      </w:r>
      <w:proofErr w:type="spellStart"/>
      <w:r w:rsidRPr="007B6AE0">
        <w:rPr>
          <w:i/>
        </w:rPr>
        <w:t>Rathdown</w:t>
      </w:r>
      <w:proofErr w:type="spellEnd"/>
      <w:r w:rsidRPr="007B6AE0">
        <w:rPr>
          <w:i/>
        </w:rPr>
        <w:t xml:space="preserve"> areas and through local collaboration and interagency working, to examine existing best practice and what can be done differently, locally and nationally, to improve outcomes for families and children impacted by intergenerational experiences of poverty and disadvantage.</w:t>
      </w:r>
      <w:r w:rsidRPr="007B6AE0">
        <w:t xml:space="preserve"> </w:t>
      </w:r>
    </w:p>
    <w:p w14:paraId="37C81EA9" w14:textId="77777777" w:rsidR="007B6AE0" w:rsidRPr="007B6AE0" w:rsidRDefault="007B6AE0" w:rsidP="00426CA2">
      <w:pPr>
        <w:tabs>
          <w:tab w:val="left" w:pos="2604"/>
        </w:tabs>
        <w:spacing w:after="0"/>
        <w:jc w:val="both"/>
      </w:pPr>
    </w:p>
    <w:p w14:paraId="5DEA0E76" w14:textId="7723E9AA" w:rsidR="00426CA2" w:rsidRPr="007B6AE0" w:rsidRDefault="00426CA2" w:rsidP="00426CA2">
      <w:pPr>
        <w:tabs>
          <w:tab w:val="left" w:pos="2604"/>
        </w:tabs>
        <w:spacing w:after="0"/>
        <w:jc w:val="both"/>
      </w:pPr>
      <w:r w:rsidRPr="007B6AE0">
        <w:t>The key outcomes to be achieved include the following:</w:t>
      </w:r>
    </w:p>
    <w:p w14:paraId="7739A885" w14:textId="77777777" w:rsidR="00426CA2" w:rsidRPr="007B6AE0" w:rsidRDefault="00426CA2" w:rsidP="00426CA2">
      <w:pPr>
        <w:tabs>
          <w:tab w:val="left" w:pos="2604"/>
        </w:tabs>
        <w:spacing w:after="0"/>
        <w:jc w:val="both"/>
      </w:pPr>
    </w:p>
    <w:p w14:paraId="7A02E67B" w14:textId="77777777" w:rsidR="00426CA2" w:rsidRPr="007B6AE0" w:rsidRDefault="00426CA2" w:rsidP="0026280D">
      <w:pPr>
        <w:pStyle w:val="ListParagraph"/>
        <w:numPr>
          <w:ilvl w:val="0"/>
          <w:numId w:val="5"/>
        </w:numPr>
        <w:spacing w:after="0"/>
        <w:rPr>
          <w:b/>
        </w:rPr>
      </w:pPr>
      <w:r w:rsidRPr="007B6AE0">
        <w:t>Drivers of child poverty and their inter-connections are identified, understood and charted for wider dissemination and action as necessary.</w:t>
      </w:r>
    </w:p>
    <w:p w14:paraId="5C50F9BD" w14:textId="77777777" w:rsidR="00426CA2" w:rsidRPr="007B6AE0" w:rsidRDefault="00426CA2" w:rsidP="00426CA2">
      <w:pPr>
        <w:pStyle w:val="ListParagraph"/>
        <w:spacing w:after="0"/>
        <w:ind w:left="360"/>
        <w:jc w:val="both"/>
        <w:rPr>
          <w:b/>
        </w:rPr>
      </w:pPr>
    </w:p>
    <w:p w14:paraId="2989A7A5" w14:textId="77777777" w:rsidR="00426CA2" w:rsidRPr="007B6AE0" w:rsidRDefault="00426CA2" w:rsidP="0026280D">
      <w:pPr>
        <w:pStyle w:val="ListParagraph"/>
        <w:numPr>
          <w:ilvl w:val="0"/>
          <w:numId w:val="5"/>
        </w:numPr>
        <w:spacing w:after="0"/>
        <w:rPr>
          <w:b/>
        </w:rPr>
      </w:pPr>
      <w:r w:rsidRPr="007B6AE0">
        <w:t>A coalition of target group families, local groups and agency service providers input their experience, expertise and know-how, in working together as a learning community collective to enable ongoing and sustainable effective integrated action.</w:t>
      </w:r>
    </w:p>
    <w:p w14:paraId="20F13292" w14:textId="77777777" w:rsidR="00426CA2" w:rsidRPr="007B6AE0" w:rsidRDefault="00426CA2" w:rsidP="00426CA2">
      <w:pPr>
        <w:pStyle w:val="ListParagraph"/>
        <w:spacing w:after="0"/>
        <w:ind w:left="360"/>
        <w:jc w:val="both"/>
        <w:rPr>
          <w:b/>
        </w:rPr>
      </w:pPr>
    </w:p>
    <w:p w14:paraId="602DC568" w14:textId="77777777" w:rsidR="00426CA2" w:rsidRPr="007B6AE0" w:rsidRDefault="00426CA2" w:rsidP="00426CA2">
      <w:pPr>
        <w:pStyle w:val="ListParagraph"/>
        <w:numPr>
          <w:ilvl w:val="0"/>
          <w:numId w:val="5"/>
        </w:numPr>
        <w:spacing w:after="0"/>
        <w:jc w:val="both"/>
      </w:pPr>
      <w:r w:rsidRPr="007B6AE0">
        <w:t>Innovative methodology is deployed and will provide for system mapping and embedding of the Human Learning Systems as development tools to inform and improve local services.</w:t>
      </w:r>
    </w:p>
    <w:p w14:paraId="56FB13BA" w14:textId="77777777" w:rsidR="00426CA2" w:rsidRPr="007B6AE0" w:rsidRDefault="00426CA2" w:rsidP="00426CA2">
      <w:pPr>
        <w:pStyle w:val="ListParagraph"/>
        <w:spacing w:after="0"/>
        <w:ind w:left="360"/>
        <w:jc w:val="both"/>
      </w:pPr>
    </w:p>
    <w:p w14:paraId="7930A474" w14:textId="77777777" w:rsidR="00426CA2" w:rsidRPr="007B6AE0" w:rsidRDefault="00426CA2" w:rsidP="0026280D">
      <w:pPr>
        <w:pStyle w:val="ListParagraph"/>
        <w:numPr>
          <w:ilvl w:val="0"/>
          <w:numId w:val="5"/>
        </w:numPr>
        <w:spacing w:after="0"/>
      </w:pPr>
      <w:r w:rsidRPr="007B6AE0">
        <w:t>Enhanced pathways are made available to families to exit poverty circumstances with positive impacts on health, wellbeing and general quality of life conditions.</w:t>
      </w:r>
    </w:p>
    <w:p w14:paraId="5A21E6D5" w14:textId="77777777" w:rsidR="00426CA2" w:rsidRPr="007B6AE0" w:rsidRDefault="00426CA2" w:rsidP="00426CA2">
      <w:pPr>
        <w:pStyle w:val="ListParagraph"/>
        <w:spacing w:after="0"/>
        <w:ind w:left="360"/>
        <w:jc w:val="both"/>
      </w:pPr>
    </w:p>
    <w:p w14:paraId="61A15A69" w14:textId="77777777" w:rsidR="00426CA2" w:rsidRPr="007B6AE0" w:rsidRDefault="00426CA2" w:rsidP="0026280D">
      <w:pPr>
        <w:pStyle w:val="ListParagraph"/>
        <w:numPr>
          <w:ilvl w:val="0"/>
          <w:numId w:val="5"/>
        </w:numPr>
        <w:spacing w:after="0"/>
      </w:pPr>
      <w:r w:rsidRPr="007B6AE0">
        <w:t xml:space="preserve">Practice learning, involving positive developments and more challenging experiences, are captured, recorded and made available for wider dissemination. </w:t>
      </w:r>
    </w:p>
    <w:p w14:paraId="0616509B" w14:textId="77777777" w:rsidR="00426CA2" w:rsidRPr="007B6AE0" w:rsidRDefault="00426CA2" w:rsidP="00426CA2">
      <w:pPr>
        <w:pStyle w:val="ListParagraph"/>
        <w:spacing w:after="0"/>
        <w:ind w:left="360"/>
        <w:jc w:val="both"/>
      </w:pPr>
    </w:p>
    <w:p w14:paraId="25DA84B8" w14:textId="134D15A2" w:rsidR="007B6AE0" w:rsidRPr="007B6AE0" w:rsidRDefault="00426CA2" w:rsidP="007B6AE0">
      <w:pPr>
        <w:spacing w:before="100" w:beforeAutospacing="1" w:after="100" w:afterAutospacing="1" w:line="240" w:lineRule="auto"/>
        <w:rPr>
          <w:rFonts w:eastAsia="Times New Roman" w:cstheme="minorHAnsi"/>
          <w:lang w:eastAsia="en-IE"/>
        </w:rPr>
      </w:pPr>
      <w:r w:rsidRPr="007B6AE0">
        <w:t>The Pilot Programme is currently scheduled to run over a two-year period with the F:ACES Initiative commencing operation in 2025</w:t>
      </w:r>
      <w:r w:rsidR="007B6AE0" w:rsidRPr="007B6AE0">
        <w:t xml:space="preserve"> and is co-ordinated by a Research and Community Networking Specialist (RCNS). The RCNS leads the coordination of research and engagement activities across the project, ensuring evidence, insights, and lived experience are effectively gathered and shared by connecting partners, aligning efforts, and supporting knowledge exchange to keep the project responsive to community needs and priorities.</w:t>
      </w:r>
    </w:p>
    <w:p w14:paraId="211EF159" w14:textId="32A650FB" w:rsidR="00426CA2" w:rsidRPr="007B6AE0" w:rsidRDefault="00426CA2" w:rsidP="0026280D">
      <w:pPr>
        <w:tabs>
          <w:tab w:val="left" w:pos="2604"/>
        </w:tabs>
        <w:spacing w:after="0"/>
      </w:pPr>
      <w:r w:rsidRPr="007B6AE0">
        <w:t xml:space="preserve">The principal tasks to be undertaken through this Call for Tenders involve taking a lead in a participatory, process focused collaborative research programme designed to deeply engage families, community groups and service providers using the Human Learning Systems model approach and associated collaborative working that underpins services co-design processes positively impacting early years outcomes. </w:t>
      </w:r>
    </w:p>
    <w:p w14:paraId="3B1DAF29" w14:textId="77777777" w:rsidR="00426CA2" w:rsidRPr="007B6AE0" w:rsidRDefault="00426CA2" w:rsidP="00426CA2">
      <w:pPr>
        <w:tabs>
          <w:tab w:val="left" w:pos="2604"/>
        </w:tabs>
        <w:spacing w:after="0"/>
        <w:jc w:val="both"/>
      </w:pPr>
    </w:p>
    <w:p w14:paraId="7CD58AD6" w14:textId="77777777" w:rsidR="00426CA2" w:rsidRPr="007B6AE0" w:rsidRDefault="00426CA2" w:rsidP="0026280D">
      <w:pPr>
        <w:tabs>
          <w:tab w:val="left" w:pos="2604"/>
        </w:tabs>
        <w:spacing w:after="0"/>
      </w:pPr>
      <w:r w:rsidRPr="007B6AE0">
        <w:t xml:space="preserve">The F:ACES Initiative is being overseen and progressed by a consortium of local organisations in the catchment area with Bray &amp; North Wicklow Area Partnership, (BNWAP) acting as lead agency for the development and implementation process. In this regard BNWAP, on behalf of the F:ACES Initiative consortium group, will be the contracting agency for the work to be undertaken through the tendering process. </w:t>
      </w:r>
    </w:p>
    <w:p w14:paraId="273C36DE" w14:textId="77777777" w:rsidR="00426CA2" w:rsidRPr="007B6AE0" w:rsidRDefault="00426CA2" w:rsidP="00426CA2">
      <w:pPr>
        <w:tabs>
          <w:tab w:val="left" w:pos="2604"/>
        </w:tabs>
        <w:spacing w:after="0"/>
        <w:jc w:val="both"/>
      </w:pPr>
    </w:p>
    <w:p w14:paraId="4C11B7B1" w14:textId="77777777" w:rsidR="00426CA2" w:rsidRPr="00537048" w:rsidRDefault="00426CA2" w:rsidP="00426CA2">
      <w:pPr>
        <w:spacing w:after="0"/>
        <w:jc w:val="both"/>
        <w:rPr>
          <w:sz w:val="16"/>
          <w:szCs w:val="16"/>
        </w:rPr>
      </w:pPr>
      <w:r w:rsidRPr="007B6AE0">
        <w:t xml:space="preserve">                                                                                                                        </w:t>
      </w:r>
      <w:r>
        <w:rPr>
          <w:sz w:val="16"/>
          <w:szCs w:val="16"/>
        </w:rPr>
        <w:t xml:space="preserve">                                       </w:t>
      </w:r>
      <w:r>
        <w:rPr>
          <w:sz w:val="16"/>
          <w:szCs w:val="16"/>
        </w:rPr>
        <w:tab/>
      </w:r>
      <w:r w:rsidRPr="00F271E2">
        <w:rPr>
          <w:b/>
          <w:sz w:val="16"/>
          <w:szCs w:val="16"/>
        </w:rPr>
        <w:t xml:space="preserve"> </w:t>
      </w:r>
    </w:p>
    <w:p w14:paraId="5EC0E15B" w14:textId="77777777" w:rsidR="00426CA2" w:rsidRDefault="00426CA2" w:rsidP="00426CA2">
      <w:pPr>
        <w:rPr>
          <w:sz w:val="16"/>
          <w:szCs w:val="16"/>
        </w:rPr>
        <w:sectPr w:rsidR="00426CA2" w:rsidSect="00537048">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9" w:footer="709" w:gutter="0"/>
          <w:pgNumType w:start="2"/>
          <w:cols w:space="708"/>
          <w:titlePg/>
          <w:docGrid w:linePitch="360"/>
        </w:sectPr>
      </w:pPr>
    </w:p>
    <w:p w14:paraId="28925B05" w14:textId="77777777" w:rsidR="00426CA2" w:rsidRPr="00CE3398" w:rsidRDefault="00426CA2" w:rsidP="00426CA2">
      <w:pPr>
        <w:tabs>
          <w:tab w:val="left" w:pos="2604"/>
        </w:tabs>
        <w:spacing w:after="0"/>
        <w:rPr>
          <w:b/>
          <w:sz w:val="32"/>
          <w:szCs w:val="32"/>
        </w:rPr>
      </w:pPr>
      <w:r>
        <w:rPr>
          <w:b/>
          <w:sz w:val="32"/>
          <w:szCs w:val="32"/>
        </w:rPr>
        <w:lastRenderedPageBreak/>
        <w:t>2. SCOPE OF THE PROCESS</w:t>
      </w:r>
    </w:p>
    <w:p w14:paraId="11BA8511" w14:textId="77777777" w:rsidR="00426CA2" w:rsidRDefault="00426CA2" w:rsidP="00426CA2">
      <w:pPr>
        <w:tabs>
          <w:tab w:val="left" w:pos="2604"/>
        </w:tabs>
        <w:spacing w:after="0"/>
        <w:rPr>
          <w:b/>
          <w:color w:val="ED7D31" w:themeColor="accent2"/>
          <w:sz w:val="28"/>
          <w:szCs w:val="28"/>
        </w:rPr>
      </w:pPr>
      <w:r>
        <w:rPr>
          <w:b/>
          <w:color w:val="ED7D31" w:themeColor="accent2"/>
          <w:sz w:val="28"/>
          <w:szCs w:val="28"/>
        </w:rPr>
        <w:t>________________________________________________________________</w:t>
      </w:r>
    </w:p>
    <w:p w14:paraId="3B8FA422" w14:textId="77777777" w:rsidR="00426CA2" w:rsidRDefault="00426CA2" w:rsidP="00426CA2">
      <w:pPr>
        <w:spacing w:after="0"/>
        <w:rPr>
          <w:sz w:val="24"/>
          <w:szCs w:val="24"/>
        </w:rPr>
      </w:pPr>
    </w:p>
    <w:p w14:paraId="109886B8" w14:textId="71B3D418" w:rsidR="00426CA2" w:rsidRPr="007B6AE0" w:rsidRDefault="00426CA2" w:rsidP="0026280D">
      <w:pPr>
        <w:spacing w:after="0"/>
      </w:pPr>
      <w:r w:rsidRPr="007B6AE0">
        <w:t>The intention in this process is to understand and document the service landscape as it relates to children, parents/carers and family supports. The development of the learning process will be shaped and informed by Human Learning System</w:t>
      </w:r>
      <w:r w:rsidR="003A421A">
        <w:t>s</w:t>
      </w:r>
      <w:r w:rsidRPr="007B6AE0">
        <w:t xml:space="preserve">, (HLS), principles and practice. The research and learning produced will provide a clear picture of what services are being delivered within and/or as related to the catchment area, how they are organised, their effectiveness in meeting needs, the services interconnections, the adaptability of existing services to better address changing needs, evidencing real needs of children and families, pinpointing any service gaps and bottlenecks, charting local perceptions and views on the what, who and how for identified services locally, etc. By adopting </w:t>
      </w:r>
      <w:r w:rsidRPr="003A421A">
        <w:rPr>
          <w:rStyle w:val="Strong"/>
          <w:b w:val="0"/>
        </w:rPr>
        <w:t>Human Learning Systems (HLS)</w:t>
      </w:r>
      <w:r w:rsidRPr="007B6AE0">
        <w:t xml:space="preserve"> principles and practices, this work will create opportunities for inclusive and accessible consultations with families, parents/carers, children, and service providers. The engagement process will be grounded in real lived experiences, focusing on what currently works well. This collaborative approach will also initiate the co-design of enhanced service provision and intervention strategies. In this context, the scope of work to be undertaken will include:</w:t>
      </w:r>
    </w:p>
    <w:p w14:paraId="4674F691" w14:textId="77777777" w:rsidR="00426CA2" w:rsidRPr="007B6AE0" w:rsidRDefault="00426CA2" w:rsidP="00426CA2">
      <w:pPr>
        <w:spacing w:after="0"/>
        <w:rPr>
          <w:rFonts w:eastAsia="Times New Roman" w:cstheme="minorHAnsi"/>
          <w:b/>
          <w:bCs/>
          <w:u w:val="single"/>
          <w:lang w:eastAsia="en-IE"/>
        </w:rPr>
      </w:pPr>
    </w:p>
    <w:p w14:paraId="1023FB96" w14:textId="77777777" w:rsidR="00426CA2" w:rsidRPr="007B6AE0" w:rsidRDefault="00426CA2" w:rsidP="00426CA2">
      <w:pPr>
        <w:pStyle w:val="ListParagraph"/>
        <w:numPr>
          <w:ilvl w:val="0"/>
          <w:numId w:val="6"/>
        </w:numPr>
        <w:spacing w:after="0"/>
      </w:pPr>
      <w:r w:rsidRPr="007B6AE0">
        <w:rPr>
          <w:rFonts w:eastAsia="Times New Roman" w:cstheme="minorHAnsi"/>
          <w:b/>
          <w:bCs/>
          <w:u w:val="single"/>
          <w:lang w:eastAsia="en-IE"/>
        </w:rPr>
        <w:t>Detailed Stakeholder Analysis:</w:t>
      </w:r>
      <w:r w:rsidRPr="007B6AE0">
        <w:rPr>
          <w:rFonts w:eastAsia="Times New Roman" w:cstheme="minorHAnsi"/>
          <w:u w:val="single"/>
          <w:lang w:eastAsia="en-IE"/>
        </w:rPr>
        <w:t xml:space="preserve"> ​</w:t>
      </w:r>
    </w:p>
    <w:p w14:paraId="4F7753FA" w14:textId="001C2D33" w:rsidR="00426CA2" w:rsidRPr="007B6AE0" w:rsidRDefault="00426CA2" w:rsidP="00426CA2">
      <w:pPr>
        <w:pStyle w:val="ListParagraph"/>
        <w:numPr>
          <w:ilvl w:val="0"/>
          <w:numId w:val="7"/>
        </w:numPr>
        <w:spacing w:after="0"/>
        <w:rPr>
          <w:rFonts w:eastAsia="Times New Roman" w:cstheme="minorHAnsi"/>
          <w:lang w:eastAsia="en-IE"/>
        </w:rPr>
      </w:pPr>
      <w:r w:rsidRPr="007B6AE0">
        <w:rPr>
          <w:rFonts w:eastAsia="Times New Roman" w:cstheme="minorHAnsi"/>
          <w:lang w:eastAsia="en-IE"/>
        </w:rPr>
        <w:t xml:space="preserve">Conduct a comprehensive analysis of </w:t>
      </w:r>
      <w:r w:rsidR="00683113">
        <w:rPr>
          <w:rFonts w:eastAsia="Times New Roman" w:cstheme="minorHAnsi"/>
          <w:lang w:eastAsia="en-IE"/>
        </w:rPr>
        <w:t>current research and policy</w:t>
      </w:r>
      <w:r w:rsidR="00E67B4F">
        <w:rPr>
          <w:rFonts w:eastAsia="Times New Roman" w:cstheme="minorHAnsi"/>
          <w:lang w:eastAsia="en-IE"/>
        </w:rPr>
        <w:t>,</w:t>
      </w:r>
      <w:r w:rsidR="00683113">
        <w:rPr>
          <w:rFonts w:eastAsia="Times New Roman" w:cstheme="minorHAnsi"/>
          <w:lang w:eastAsia="en-IE"/>
        </w:rPr>
        <w:t xml:space="preserve"> and of </w:t>
      </w:r>
      <w:r w:rsidRPr="007B6AE0">
        <w:rPr>
          <w:rFonts w:eastAsia="Times New Roman" w:cstheme="minorHAnsi"/>
          <w:lang w:eastAsia="en-IE"/>
        </w:rPr>
        <w:t>stakeholders</w:t>
      </w:r>
      <w:r w:rsidR="00E67B4F">
        <w:rPr>
          <w:rFonts w:eastAsia="Times New Roman" w:cstheme="minorHAnsi"/>
          <w:lang w:eastAsia="en-IE"/>
        </w:rPr>
        <w:t xml:space="preserve"> -</w:t>
      </w:r>
      <w:bookmarkStart w:id="2" w:name="_GoBack"/>
      <w:bookmarkEnd w:id="2"/>
      <w:r w:rsidRPr="007B6AE0">
        <w:rPr>
          <w:rFonts w:eastAsia="Times New Roman" w:cstheme="minorHAnsi"/>
          <w:lang w:eastAsia="en-IE"/>
        </w:rPr>
        <w:t>including but not limited to families using family support services, community groups, representatives from preschool services and DEIS School groups, staff from state services including HSE, TUSLA,  Gardaí, Local Authorities,</w:t>
      </w:r>
      <w:r w:rsidR="003A421A">
        <w:rPr>
          <w:rFonts w:eastAsia="Times New Roman" w:cstheme="minorHAnsi"/>
          <w:lang w:eastAsia="en-IE"/>
        </w:rPr>
        <w:t xml:space="preserve"> Department of Social Protection, </w:t>
      </w:r>
      <w:r w:rsidRPr="007B6AE0">
        <w:rPr>
          <w:rFonts w:eastAsia="Times New Roman" w:cstheme="minorHAnsi"/>
          <w:lang w:eastAsia="en-IE"/>
        </w:rPr>
        <w:t xml:space="preserve"> staff from third sector agencies including </w:t>
      </w:r>
      <w:proofErr w:type="spellStart"/>
      <w:r w:rsidRPr="007B6AE0">
        <w:rPr>
          <w:rFonts w:eastAsia="Times New Roman" w:cstheme="minorHAnsi"/>
          <w:lang w:eastAsia="en-IE"/>
        </w:rPr>
        <w:t>Barnardos</w:t>
      </w:r>
      <w:proofErr w:type="spellEnd"/>
      <w:r w:rsidRPr="007B6AE0">
        <w:rPr>
          <w:rFonts w:eastAsia="Times New Roman" w:cstheme="minorHAnsi"/>
          <w:lang w:eastAsia="en-IE"/>
        </w:rPr>
        <w:t>, Community Creches, L</w:t>
      </w:r>
      <w:r w:rsidR="004A6978" w:rsidRPr="007B6AE0">
        <w:rPr>
          <w:rFonts w:eastAsia="Times New Roman" w:cstheme="minorHAnsi"/>
          <w:lang w:eastAsia="en-IE"/>
        </w:rPr>
        <w:t xml:space="preserve">ocal </w:t>
      </w:r>
      <w:r w:rsidRPr="007B6AE0">
        <w:rPr>
          <w:rFonts w:eastAsia="Times New Roman" w:cstheme="minorHAnsi"/>
          <w:lang w:eastAsia="en-IE"/>
        </w:rPr>
        <w:t>D</w:t>
      </w:r>
      <w:r w:rsidR="004A6978" w:rsidRPr="007B6AE0">
        <w:rPr>
          <w:rFonts w:eastAsia="Times New Roman" w:cstheme="minorHAnsi"/>
          <w:lang w:eastAsia="en-IE"/>
        </w:rPr>
        <w:t xml:space="preserve">evelopment </w:t>
      </w:r>
      <w:r w:rsidRPr="007B6AE0">
        <w:rPr>
          <w:rFonts w:eastAsia="Times New Roman" w:cstheme="minorHAnsi"/>
          <w:lang w:eastAsia="en-IE"/>
        </w:rPr>
        <w:t>C</w:t>
      </w:r>
      <w:r w:rsidR="004A6978" w:rsidRPr="007B6AE0">
        <w:rPr>
          <w:rFonts w:eastAsia="Times New Roman" w:cstheme="minorHAnsi"/>
          <w:lang w:eastAsia="en-IE"/>
        </w:rPr>
        <w:t>ompanies (LDC’s)</w:t>
      </w:r>
      <w:r w:rsidR="002E4BA1" w:rsidRPr="0026280D">
        <w:rPr>
          <w:rFonts w:eastAsia="Times New Roman" w:cstheme="minorHAnsi"/>
          <w:lang w:eastAsia="en-IE"/>
        </w:rPr>
        <w:t>,</w:t>
      </w:r>
      <w:r w:rsidRPr="007B6AE0">
        <w:rPr>
          <w:rFonts w:eastAsia="Times New Roman" w:cstheme="minorHAnsi"/>
          <w:color w:val="FF0000"/>
          <w:lang w:eastAsia="en-IE"/>
        </w:rPr>
        <w:t xml:space="preserve"> </w:t>
      </w:r>
      <w:r w:rsidRPr="007B6AE0">
        <w:rPr>
          <w:rFonts w:eastAsia="Times New Roman" w:cstheme="minorHAnsi"/>
          <w:lang w:eastAsia="en-IE"/>
        </w:rPr>
        <w:t>F</w:t>
      </w:r>
      <w:r w:rsidR="004A6978" w:rsidRPr="007B6AE0">
        <w:rPr>
          <w:rFonts w:eastAsia="Times New Roman" w:cstheme="minorHAnsi"/>
          <w:lang w:eastAsia="en-IE"/>
        </w:rPr>
        <w:t xml:space="preserve">amily </w:t>
      </w:r>
      <w:r w:rsidRPr="007B6AE0">
        <w:rPr>
          <w:rFonts w:eastAsia="Times New Roman" w:cstheme="minorHAnsi"/>
          <w:lang w:eastAsia="en-IE"/>
        </w:rPr>
        <w:t>R</w:t>
      </w:r>
      <w:r w:rsidR="004A6978" w:rsidRPr="007B6AE0">
        <w:rPr>
          <w:rFonts w:eastAsia="Times New Roman" w:cstheme="minorHAnsi"/>
          <w:lang w:eastAsia="en-IE"/>
        </w:rPr>
        <w:t xml:space="preserve">esource </w:t>
      </w:r>
      <w:r w:rsidRPr="007B6AE0">
        <w:rPr>
          <w:rFonts w:eastAsia="Times New Roman" w:cstheme="minorHAnsi"/>
          <w:lang w:eastAsia="en-IE"/>
        </w:rPr>
        <w:t>C</w:t>
      </w:r>
      <w:r w:rsidR="004A6978" w:rsidRPr="007B6AE0">
        <w:rPr>
          <w:rFonts w:eastAsia="Times New Roman" w:cstheme="minorHAnsi"/>
          <w:lang w:eastAsia="en-IE"/>
        </w:rPr>
        <w:t xml:space="preserve">entres (FRC’s) </w:t>
      </w:r>
      <w:r w:rsidRPr="007B6AE0">
        <w:rPr>
          <w:rFonts w:eastAsia="Times New Roman" w:cstheme="minorHAnsi"/>
          <w:lang w:eastAsia="en-IE"/>
        </w:rPr>
        <w:t xml:space="preserve"> with a study of their roles, interests, influence, and potential impact on child poverty. ​</w:t>
      </w:r>
    </w:p>
    <w:p w14:paraId="2FDD7749" w14:textId="77777777" w:rsidR="00426CA2" w:rsidRPr="007B6AE0" w:rsidRDefault="00426CA2" w:rsidP="00426CA2">
      <w:pPr>
        <w:pStyle w:val="ListParagraph"/>
        <w:numPr>
          <w:ilvl w:val="0"/>
          <w:numId w:val="7"/>
        </w:numPr>
        <w:spacing w:after="0"/>
        <w:rPr>
          <w:rFonts w:eastAsia="Times New Roman" w:cstheme="minorHAnsi"/>
          <w:lang w:eastAsia="en-IE"/>
        </w:rPr>
      </w:pPr>
      <w:r w:rsidRPr="007B6AE0">
        <w:rPr>
          <w:rFonts w:eastAsia="Times New Roman" w:cstheme="minorHAnsi"/>
          <w:lang w:eastAsia="en-IE"/>
        </w:rPr>
        <w:t>Use techniques such as snowball network sampling and interest/influence matrix to ensure thorough stakeholder engagement. ​</w:t>
      </w:r>
    </w:p>
    <w:p w14:paraId="5E3600B6" w14:textId="77777777" w:rsidR="00426CA2" w:rsidRPr="007B6AE0" w:rsidRDefault="00426CA2" w:rsidP="00426CA2">
      <w:pPr>
        <w:pStyle w:val="ListParagraph"/>
        <w:numPr>
          <w:ilvl w:val="0"/>
          <w:numId w:val="7"/>
        </w:numPr>
        <w:spacing w:after="0"/>
      </w:pPr>
      <w:r w:rsidRPr="007B6AE0">
        <w:rPr>
          <w:rFonts w:eastAsia="Times New Roman" w:cstheme="minorHAnsi"/>
          <w:lang w:eastAsia="en-IE"/>
        </w:rPr>
        <w:t>Document the relationships and connections between stakeholders, including the flow of people, information, and resources. ​</w:t>
      </w:r>
    </w:p>
    <w:p w14:paraId="58C6341C" w14:textId="77777777" w:rsidR="00426CA2" w:rsidRPr="007B6AE0" w:rsidRDefault="00426CA2" w:rsidP="00426CA2">
      <w:pPr>
        <w:pStyle w:val="ListParagraph"/>
        <w:spacing w:after="0"/>
      </w:pPr>
    </w:p>
    <w:p w14:paraId="46CA08E3" w14:textId="77777777" w:rsidR="00426CA2" w:rsidRPr="007B6AE0" w:rsidRDefault="00426CA2" w:rsidP="00426CA2">
      <w:pPr>
        <w:pStyle w:val="ListParagraph"/>
        <w:numPr>
          <w:ilvl w:val="0"/>
          <w:numId w:val="6"/>
        </w:numPr>
        <w:spacing w:after="0"/>
        <w:rPr>
          <w:b/>
          <w:u w:val="single"/>
        </w:rPr>
      </w:pPr>
      <w:r w:rsidRPr="007B6AE0">
        <w:rPr>
          <w:b/>
          <w:u w:val="single"/>
        </w:rPr>
        <w:t>Facilitated Learning</w:t>
      </w:r>
    </w:p>
    <w:p w14:paraId="4FC3C9D3" w14:textId="77777777" w:rsidR="00426CA2" w:rsidRPr="007B6AE0" w:rsidRDefault="00426CA2" w:rsidP="00426CA2">
      <w:pPr>
        <w:spacing w:after="0"/>
      </w:pPr>
    </w:p>
    <w:p w14:paraId="252289EE" w14:textId="7EC356C3" w:rsidR="00426CA2" w:rsidRPr="007B6AE0" w:rsidRDefault="00426CA2" w:rsidP="002E4BA1">
      <w:pPr>
        <w:spacing w:after="0"/>
        <w:ind w:left="426"/>
      </w:pPr>
      <w:r w:rsidRPr="007B6AE0">
        <w:t xml:space="preserve">Design and facilitate </w:t>
      </w:r>
      <w:r w:rsidR="002E4BA1" w:rsidRPr="007B6AE0">
        <w:t xml:space="preserve">the necessary </w:t>
      </w:r>
      <w:r w:rsidRPr="007B6AE0">
        <w:t>number of structured group sessions</w:t>
      </w:r>
      <w:r w:rsidR="002E4BA1" w:rsidRPr="007B6AE0">
        <w:t xml:space="preserve"> required</w:t>
      </w:r>
      <w:r w:rsidRPr="007B6AE0">
        <w:t xml:space="preserve"> with stakeholders including;</w:t>
      </w:r>
    </w:p>
    <w:p w14:paraId="391246FA" w14:textId="77777777" w:rsidR="00426CA2" w:rsidRPr="007B6AE0" w:rsidRDefault="00426CA2" w:rsidP="00426CA2">
      <w:pPr>
        <w:pStyle w:val="ListParagraph"/>
        <w:numPr>
          <w:ilvl w:val="0"/>
          <w:numId w:val="8"/>
        </w:numPr>
        <w:spacing w:after="0"/>
      </w:pPr>
      <w:r w:rsidRPr="007B6AE0">
        <w:t>Families with lived experiences of poverty</w:t>
      </w:r>
    </w:p>
    <w:p w14:paraId="0D39C4A8" w14:textId="77777777" w:rsidR="00426CA2" w:rsidRPr="007B6AE0" w:rsidRDefault="00426CA2" w:rsidP="00426CA2">
      <w:pPr>
        <w:pStyle w:val="ListParagraph"/>
        <w:numPr>
          <w:ilvl w:val="0"/>
          <w:numId w:val="8"/>
        </w:numPr>
        <w:spacing w:after="0"/>
      </w:pPr>
      <w:r w:rsidRPr="007B6AE0">
        <w:t>Relevant community groups</w:t>
      </w:r>
    </w:p>
    <w:p w14:paraId="7C3A20B8" w14:textId="77777777" w:rsidR="00426CA2" w:rsidRPr="007B6AE0" w:rsidRDefault="00426CA2" w:rsidP="00426CA2">
      <w:pPr>
        <w:pStyle w:val="ListParagraph"/>
        <w:numPr>
          <w:ilvl w:val="0"/>
          <w:numId w:val="8"/>
        </w:numPr>
        <w:spacing w:after="0"/>
      </w:pPr>
      <w:r w:rsidRPr="007B6AE0">
        <w:t>Statutory service providers/practitioners</w:t>
      </w:r>
    </w:p>
    <w:p w14:paraId="5D061BD1" w14:textId="77777777" w:rsidR="00426CA2" w:rsidRPr="007B6AE0" w:rsidRDefault="00426CA2" w:rsidP="00426CA2">
      <w:pPr>
        <w:pStyle w:val="ListParagraph"/>
        <w:numPr>
          <w:ilvl w:val="0"/>
          <w:numId w:val="8"/>
        </w:numPr>
        <w:spacing w:after="0"/>
      </w:pPr>
      <w:r w:rsidRPr="007B6AE0">
        <w:t>Steering Group</w:t>
      </w:r>
    </w:p>
    <w:p w14:paraId="4E660D32" w14:textId="53EE736E" w:rsidR="00426CA2" w:rsidRPr="007B6AE0" w:rsidRDefault="00426CA2" w:rsidP="0026280D">
      <w:pPr>
        <w:pStyle w:val="ListParagraph"/>
        <w:spacing w:after="0"/>
        <w:ind w:left="1440"/>
      </w:pPr>
      <w:r w:rsidRPr="007B6AE0">
        <w:t xml:space="preserve">It is envisaged that the facilitated sessions for the steering group will incorporate continuous learning on the principles of the Human Learning Systems (HLS) approach. These sessions will build a shared understanding of how HLS can inform and enhance strategic thinking and decision-making. The learning will be directly applied to the ongoing development and delivery of the Local </w:t>
      </w:r>
      <w:r w:rsidR="003A421A">
        <w:t xml:space="preserve">Area </w:t>
      </w:r>
      <w:r w:rsidRPr="007B6AE0">
        <w:t>Child Poverty Action Plan (L</w:t>
      </w:r>
      <w:r w:rsidR="003A421A">
        <w:t>A</w:t>
      </w:r>
      <w:r w:rsidRPr="007B6AE0">
        <w:t>CPAP), supporting more adaptive, people-centred, and evidence-informed practices.</w:t>
      </w:r>
    </w:p>
    <w:p w14:paraId="3C152310" w14:textId="77777777" w:rsidR="00426CA2" w:rsidRPr="007B6AE0" w:rsidRDefault="00426CA2" w:rsidP="00426CA2">
      <w:pPr>
        <w:pStyle w:val="ListParagraph"/>
        <w:spacing w:after="0"/>
        <w:ind w:left="1440"/>
      </w:pPr>
    </w:p>
    <w:p w14:paraId="031379C9" w14:textId="77777777" w:rsidR="00170A09" w:rsidRPr="007B6AE0" w:rsidRDefault="00170A09" w:rsidP="00426CA2">
      <w:pPr>
        <w:spacing w:after="0"/>
        <w:ind w:firstLine="360"/>
        <w:rPr>
          <w:b/>
        </w:rPr>
      </w:pPr>
    </w:p>
    <w:p w14:paraId="11EEE5DF" w14:textId="1AF6A48D" w:rsidR="00426CA2" w:rsidRPr="007B6AE0" w:rsidRDefault="00426CA2" w:rsidP="00426CA2">
      <w:pPr>
        <w:spacing w:after="0"/>
        <w:ind w:firstLine="360"/>
        <w:rPr>
          <w:b/>
        </w:rPr>
      </w:pPr>
      <w:r w:rsidRPr="007B6AE0">
        <w:rPr>
          <w:b/>
        </w:rPr>
        <w:t>Sessions must:</w:t>
      </w:r>
    </w:p>
    <w:p w14:paraId="14F55350" w14:textId="77777777" w:rsidR="00426CA2" w:rsidRPr="007B6AE0" w:rsidRDefault="00426CA2" w:rsidP="00426CA2">
      <w:pPr>
        <w:pStyle w:val="ListParagraph"/>
        <w:numPr>
          <w:ilvl w:val="0"/>
          <w:numId w:val="9"/>
        </w:numPr>
        <w:spacing w:after="0"/>
      </w:pPr>
      <w:r w:rsidRPr="007B6AE0">
        <w:t>Explore real-life experiences.</w:t>
      </w:r>
    </w:p>
    <w:p w14:paraId="2289D97D" w14:textId="77777777" w:rsidR="00426CA2" w:rsidRPr="007B6AE0" w:rsidRDefault="00426CA2" w:rsidP="00426CA2">
      <w:pPr>
        <w:pStyle w:val="ListParagraph"/>
        <w:numPr>
          <w:ilvl w:val="0"/>
          <w:numId w:val="9"/>
        </w:numPr>
        <w:spacing w:after="0"/>
      </w:pPr>
      <w:r w:rsidRPr="007B6AE0">
        <w:t>Identify existing services, gaps and bottlenecks collaboratively</w:t>
      </w:r>
    </w:p>
    <w:p w14:paraId="1D695772" w14:textId="77777777" w:rsidR="00426CA2" w:rsidRPr="007B6AE0" w:rsidRDefault="00426CA2" w:rsidP="00426CA2">
      <w:pPr>
        <w:pStyle w:val="ListParagraph"/>
        <w:numPr>
          <w:ilvl w:val="0"/>
          <w:numId w:val="9"/>
        </w:numPr>
        <w:spacing w:after="0"/>
      </w:pPr>
      <w:r w:rsidRPr="007B6AE0">
        <w:t>Build a shared understanding of system strengths and weaknesses</w:t>
      </w:r>
    </w:p>
    <w:p w14:paraId="6D4C6B61" w14:textId="77777777" w:rsidR="00426CA2" w:rsidRPr="007B6AE0" w:rsidRDefault="00426CA2" w:rsidP="00426CA2">
      <w:pPr>
        <w:pStyle w:val="ListParagraph"/>
        <w:numPr>
          <w:ilvl w:val="0"/>
          <w:numId w:val="9"/>
        </w:numPr>
        <w:spacing w:after="0"/>
      </w:pPr>
      <w:r w:rsidRPr="007B6AE0">
        <w:t>Facilitation must be inclusive, accessible, strengths based and guide the uniformity of the work.</w:t>
      </w:r>
    </w:p>
    <w:p w14:paraId="27C06692" w14:textId="77777777" w:rsidR="00426CA2" w:rsidRPr="007B6AE0" w:rsidRDefault="00426CA2" w:rsidP="00426CA2">
      <w:pPr>
        <w:pStyle w:val="ListParagraph"/>
        <w:spacing w:after="0"/>
      </w:pPr>
    </w:p>
    <w:p w14:paraId="1B2BAC1C" w14:textId="77777777" w:rsidR="00426CA2" w:rsidRPr="007B6AE0" w:rsidRDefault="00426CA2" w:rsidP="00426CA2">
      <w:pPr>
        <w:pStyle w:val="ListParagraph"/>
        <w:spacing w:after="0"/>
      </w:pPr>
    </w:p>
    <w:p w14:paraId="75766311" w14:textId="77777777" w:rsidR="00426CA2" w:rsidRPr="007B6AE0" w:rsidRDefault="00426CA2" w:rsidP="00426CA2">
      <w:pPr>
        <w:pStyle w:val="ListParagraph"/>
        <w:numPr>
          <w:ilvl w:val="0"/>
          <w:numId w:val="6"/>
        </w:numPr>
        <w:spacing w:before="100" w:beforeAutospacing="1" w:after="100" w:afterAutospacing="1" w:line="240" w:lineRule="auto"/>
        <w:outlineLvl w:val="2"/>
        <w:rPr>
          <w:rFonts w:eastAsia="Times New Roman" w:cstheme="minorHAnsi"/>
          <w:b/>
          <w:bCs/>
          <w:u w:val="single"/>
          <w:lang w:eastAsia="en-IE"/>
        </w:rPr>
      </w:pPr>
      <w:r w:rsidRPr="007B6AE0">
        <w:rPr>
          <w:rFonts w:eastAsia="Times New Roman" w:cstheme="minorHAnsi"/>
          <w:b/>
          <w:bCs/>
          <w:u w:val="single"/>
          <w:lang w:eastAsia="en-IE"/>
        </w:rPr>
        <w:t>Co-Production and Collaboration</w:t>
      </w:r>
    </w:p>
    <w:p w14:paraId="59C38C85" w14:textId="6970FAA5" w:rsidR="00426CA2" w:rsidRPr="007B6AE0" w:rsidRDefault="00426CA2" w:rsidP="00426CA2">
      <w:pPr>
        <w:numPr>
          <w:ilvl w:val="0"/>
          <w:numId w:val="10"/>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 xml:space="preserve">Consultants are expected to </w:t>
      </w:r>
      <w:r w:rsidRPr="007B6AE0">
        <w:rPr>
          <w:rFonts w:eastAsia="Times New Roman" w:cstheme="minorHAnsi"/>
          <w:b/>
          <w:bCs/>
          <w:lang w:eastAsia="en-IE"/>
        </w:rPr>
        <w:t>work alongside</w:t>
      </w:r>
      <w:r w:rsidRPr="007B6AE0">
        <w:rPr>
          <w:rFonts w:eastAsia="Times New Roman" w:cstheme="minorHAnsi"/>
          <w:lang w:eastAsia="en-IE"/>
        </w:rPr>
        <w:t xml:space="preserve"> the Research and Community Networking Specialist</w:t>
      </w:r>
      <w:r w:rsidR="004A6978" w:rsidRPr="007B6AE0">
        <w:rPr>
          <w:rFonts w:eastAsia="Times New Roman" w:cstheme="minorHAnsi"/>
          <w:lang w:eastAsia="en-IE"/>
        </w:rPr>
        <w:t xml:space="preserve"> (RCNS), </w:t>
      </w:r>
      <w:r w:rsidRPr="007B6AE0">
        <w:rPr>
          <w:rFonts w:eastAsia="Times New Roman" w:cstheme="minorHAnsi"/>
          <w:lang w:eastAsia="en-IE"/>
        </w:rPr>
        <w:t>local stakeholders — families, third-sector organisations and public agencies.</w:t>
      </w:r>
      <w:r w:rsidR="004A6978" w:rsidRPr="007B6AE0">
        <w:rPr>
          <w:rFonts w:eastAsia="Times New Roman" w:cstheme="minorHAnsi"/>
          <w:lang w:eastAsia="en-IE"/>
        </w:rPr>
        <w:t xml:space="preserve"> </w:t>
      </w:r>
    </w:p>
    <w:p w14:paraId="3DF2A235" w14:textId="77777777" w:rsidR="00426CA2" w:rsidRPr="007B6AE0" w:rsidRDefault="00426CA2" w:rsidP="00426CA2">
      <w:pPr>
        <w:numPr>
          <w:ilvl w:val="0"/>
          <w:numId w:val="10"/>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 xml:space="preserve">Solutions and findings must be </w:t>
      </w:r>
      <w:r w:rsidRPr="007B6AE0">
        <w:rPr>
          <w:rFonts w:eastAsia="Times New Roman" w:cstheme="minorHAnsi"/>
          <w:b/>
          <w:bCs/>
          <w:lang w:eastAsia="en-IE"/>
        </w:rPr>
        <w:t>co-designed</w:t>
      </w:r>
      <w:r w:rsidRPr="007B6AE0">
        <w:rPr>
          <w:rFonts w:eastAsia="Times New Roman" w:cstheme="minorHAnsi"/>
          <w:lang w:eastAsia="en-IE"/>
        </w:rPr>
        <w:t>, recognising local knowledge and strengths.</w:t>
      </w:r>
    </w:p>
    <w:p w14:paraId="2045A791" w14:textId="77777777" w:rsidR="00426CA2" w:rsidRPr="007B6AE0" w:rsidRDefault="00426CA2" w:rsidP="00426CA2">
      <w:pPr>
        <w:numPr>
          <w:ilvl w:val="0"/>
          <w:numId w:val="10"/>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The learning will be structured.</w:t>
      </w:r>
    </w:p>
    <w:p w14:paraId="2B3A3720" w14:textId="77777777" w:rsidR="00426CA2" w:rsidRPr="007B6AE0" w:rsidRDefault="00426CA2" w:rsidP="00426CA2">
      <w:pPr>
        <w:pStyle w:val="ListParagraph"/>
        <w:numPr>
          <w:ilvl w:val="0"/>
          <w:numId w:val="6"/>
        </w:numPr>
        <w:spacing w:before="100" w:beforeAutospacing="1" w:after="100" w:afterAutospacing="1" w:line="240" w:lineRule="auto"/>
        <w:outlineLvl w:val="2"/>
        <w:rPr>
          <w:rFonts w:eastAsia="Times New Roman" w:cstheme="minorHAnsi"/>
          <w:b/>
          <w:bCs/>
          <w:u w:val="single"/>
          <w:lang w:eastAsia="en-IE"/>
        </w:rPr>
      </w:pPr>
      <w:r w:rsidRPr="007B6AE0">
        <w:rPr>
          <w:rFonts w:eastAsia="Times New Roman" w:cstheme="minorHAnsi"/>
          <w:b/>
          <w:bCs/>
          <w:u w:val="single"/>
          <w:lang w:eastAsia="en-IE"/>
        </w:rPr>
        <w:t>Focus on Systems Change</w:t>
      </w:r>
    </w:p>
    <w:p w14:paraId="73618B1B" w14:textId="6B211C90" w:rsidR="00426CA2" w:rsidRPr="007B6AE0" w:rsidRDefault="003A421A" w:rsidP="00426CA2">
      <w:pPr>
        <w:numPr>
          <w:ilvl w:val="0"/>
          <w:numId w:val="11"/>
        </w:numPr>
        <w:spacing w:before="100" w:beforeAutospacing="1" w:after="100" w:afterAutospacing="1" w:line="240" w:lineRule="auto"/>
        <w:rPr>
          <w:rFonts w:eastAsia="Times New Roman" w:cstheme="minorHAnsi"/>
          <w:lang w:eastAsia="en-IE"/>
        </w:rPr>
      </w:pPr>
      <w:r w:rsidRPr="007B6AE0">
        <w:t xml:space="preserve">Local </w:t>
      </w:r>
      <w:r>
        <w:t xml:space="preserve">Area </w:t>
      </w:r>
      <w:r w:rsidRPr="007B6AE0">
        <w:t xml:space="preserve">Child Poverty Action Plan </w:t>
      </w:r>
      <w:r>
        <w:t>(</w:t>
      </w:r>
      <w:r w:rsidR="00426CA2" w:rsidRPr="007B6AE0">
        <w:rPr>
          <w:rFonts w:eastAsia="Times New Roman" w:cstheme="minorHAnsi"/>
          <w:lang w:eastAsia="en-IE"/>
        </w:rPr>
        <w:t>LACPAP</w:t>
      </w:r>
      <w:r>
        <w:rPr>
          <w:rFonts w:eastAsia="Times New Roman" w:cstheme="minorHAnsi"/>
          <w:lang w:eastAsia="en-IE"/>
        </w:rPr>
        <w:t>)</w:t>
      </w:r>
      <w:r w:rsidR="00426CA2" w:rsidRPr="007B6AE0">
        <w:rPr>
          <w:rFonts w:eastAsia="Times New Roman" w:cstheme="minorHAnsi"/>
          <w:lang w:eastAsia="en-IE"/>
        </w:rPr>
        <w:t xml:space="preserve"> is aiming to identify </w:t>
      </w:r>
      <w:r w:rsidR="00426CA2" w:rsidRPr="007B6AE0">
        <w:rPr>
          <w:rFonts w:eastAsia="Times New Roman" w:cstheme="minorHAnsi"/>
          <w:b/>
          <w:bCs/>
          <w:lang w:eastAsia="en-IE"/>
        </w:rPr>
        <w:t>systemic changes</w:t>
      </w:r>
      <w:r w:rsidR="00426CA2" w:rsidRPr="007B6AE0">
        <w:rPr>
          <w:rFonts w:eastAsia="Times New Roman" w:cstheme="minorHAnsi"/>
          <w:lang w:eastAsia="en-IE"/>
        </w:rPr>
        <w:t xml:space="preserve"> that tackle </w:t>
      </w:r>
      <w:r w:rsidR="00426CA2" w:rsidRPr="007B6AE0">
        <w:rPr>
          <w:rFonts w:eastAsia="Times New Roman" w:cstheme="minorHAnsi"/>
          <w:b/>
          <w:bCs/>
          <w:lang w:eastAsia="en-IE"/>
        </w:rPr>
        <w:t>structural drivers of poverty</w:t>
      </w:r>
      <w:r w:rsidR="00426CA2" w:rsidRPr="007B6AE0">
        <w:rPr>
          <w:rFonts w:eastAsia="Times New Roman" w:cstheme="minorHAnsi"/>
          <w:lang w:eastAsia="en-IE"/>
        </w:rPr>
        <w:t>. It is expected that the approach includes systemic thinking looking at root causes, not just immediate issues.</w:t>
      </w:r>
    </w:p>
    <w:p w14:paraId="00228BC4" w14:textId="77777777" w:rsidR="00426CA2" w:rsidRPr="007B6AE0" w:rsidRDefault="00426CA2" w:rsidP="00426CA2">
      <w:pPr>
        <w:spacing w:before="100" w:beforeAutospacing="1" w:after="100" w:afterAutospacing="1" w:line="240" w:lineRule="auto"/>
        <w:outlineLvl w:val="2"/>
        <w:rPr>
          <w:rFonts w:eastAsia="Times New Roman" w:cstheme="minorHAnsi"/>
          <w:b/>
          <w:bCs/>
          <w:lang w:eastAsia="en-IE"/>
        </w:rPr>
      </w:pPr>
      <w:r w:rsidRPr="007B6AE0">
        <w:rPr>
          <w:rFonts w:eastAsia="Times New Roman" w:cstheme="minorHAnsi"/>
          <w:lang w:eastAsia="en-IE"/>
        </w:rPr>
        <w:t xml:space="preserve">5. </w:t>
      </w:r>
      <w:r w:rsidRPr="007B6AE0">
        <w:rPr>
          <w:rFonts w:eastAsia="Times New Roman" w:cstheme="minorHAnsi"/>
          <w:b/>
          <w:bCs/>
          <w:u w:val="single"/>
          <w:lang w:eastAsia="en-IE"/>
        </w:rPr>
        <w:t>Building Capacity Locally</w:t>
      </w:r>
    </w:p>
    <w:p w14:paraId="4858828B" w14:textId="77777777" w:rsidR="00426CA2" w:rsidRPr="007B6AE0" w:rsidRDefault="00426CA2" w:rsidP="0026280D">
      <w:pPr>
        <w:numPr>
          <w:ilvl w:val="0"/>
          <w:numId w:val="12"/>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 xml:space="preserve">Wherever possible, consultants should </w:t>
      </w:r>
      <w:r w:rsidRPr="007B6AE0">
        <w:rPr>
          <w:rFonts w:eastAsia="Times New Roman" w:cstheme="minorHAnsi"/>
          <w:b/>
          <w:bCs/>
          <w:lang w:eastAsia="en-IE"/>
        </w:rPr>
        <w:t>leave behind skills, tools, and learning</w:t>
      </w:r>
      <w:r w:rsidRPr="007B6AE0">
        <w:rPr>
          <w:rFonts w:eastAsia="Times New Roman" w:cstheme="minorHAnsi"/>
          <w:lang w:eastAsia="en-IE"/>
        </w:rPr>
        <w:t xml:space="preserve"> (e.g., training on participatory methods, co-design tools) so local partners and communities can continue the work after the consultancy ends. Feedback loops should be built in (i.e., participants, practitioners and families can hear back how their input was used).</w:t>
      </w:r>
    </w:p>
    <w:p w14:paraId="0694EC03" w14:textId="77777777" w:rsidR="00426CA2" w:rsidRPr="007B6AE0" w:rsidRDefault="00426CA2" w:rsidP="00426CA2">
      <w:pPr>
        <w:spacing w:before="100" w:beforeAutospacing="1" w:after="100" w:afterAutospacing="1" w:line="240" w:lineRule="auto"/>
        <w:outlineLvl w:val="2"/>
        <w:rPr>
          <w:rFonts w:eastAsia="Times New Roman" w:cstheme="minorHAnsi"/>
          <w:b/>
          <w:bCs/>
          <w:lang w:eastAsia="en-IE"/>
        </w:rPr>
      </w:pPr>
      <w:r w:rsidRPr="007B6AE0">
        <w:rPr>
          <w:rFonts w:eastAsia="Times New Roman" w:cstheme="minorHAnsi"/>
          <w:b/>
          <w:bCs/>
          <w:lang w:eastAsia="en-IE"/>
        </w:rPr>
        <w:t xml:space="preserve">6. </w:t>
      </w:r>
      <w:r w:rsidRPr="007B6AE0">
        <w:rPr>
          <w:rFonts w:eastAsia="Times New Roman" w:cstheme="minorHAnsi"/>
          <w:b/>
          <w:bCs/>
          <w:u w:val="single"/>
          <w:lang w:eastAsia="en-IE"/>
        </w:rPr>
        <w:t>Evidence-Informed and Action-Oriented</w:t>
      </w:r>
    </w:p>
    <w:p w14:paraId="1A2EE4F7" w14:textId="77777777" w:rsidR="00426CA2" w:rsidRPr="007B6AE0" w:rsidRDefault="00426CA2" w:rsidP="00426CA2">
      <w:pPr>
        <w:numPr>
          <w:ilvl w:val="0"/>
          <w:numId w:val="13"/>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 xml:space="preserve">Consultants are expected to </w:t>
      </w:r>
      <w:r w:rsidRPr="007B6AE0">
        <w:rPr>
          <w:rFonts w:eastAsia="Times New Roman" w:cstheme="minorHAnsi"/>
          <w:b/>
          <w:bCs/>
          <w:lang w:eastAsia="en-IE"/>
        </w:rPr>
        <w:t>use evidence thoughtfully</w:t>
      </w:r>
      <w:r w:rsidRPr="007B6AE0">
        <w:rPr>
          <w:rFonts w:eastAsia="Times New Roman" w:cstheme="minorHAnsi"/>
          <w:lang w:eastAsia="en-IE"/>
        </w:rPr>
        <w:t xml:space="preserve"> and </w:t>
      </w:r>
      <w:r w:rsidRPr="0026280D">
        <w:rPr>
          <w:rFonts w:eastAsia="Times New Roman" w:cstheme="minorHAnsi"/>
          <w:b/>
          <w:lang w:eastAsia="en-IE"/>
        </w:rPr>
        <w:t>co</w:t>
      </w:r>
      <w:r w:rsidRPr="007B6AE0">
        <w:rPr>
          <w:rFonts w:eastAsia="Times New Roman" w:cstheme="minorHAnsi"/>
          <w:lang w:eastAsia="en-IE"/>
        </w:rPr>
        <w:t>-</w:t>
      </w:r>
      <w:r w:rsidRPr="007B6AE0">
        <w:rPr>
          <w:rFonts w:eastAsia="Times New Roman" w:cstheme="minorHAnsi"/>
          <w:b/>
          <w:bCs/>
          <w:lang w:eastAsia="en-IE"/>
        </w:rPr>
        <w:t>produce actionable recommendations</w:t>
      </w:r>
      <w:r w:rsidRPr="007B6AE0">
        <w:rPr>
          <w:rFonts w:eastAsia="Times New Roman" w:cstheme="minorHAnsi"/>
          <w:lang w:eastAsia="en-IE"/>
        </w:rPr>
        <w:t>.</w:t>
      </w:r>
    </w:p>
    <w:p w14:paraId="1412A236" w14:textId="77777777" w:rsidR="00426CA2" w:rsidRPr="007B6AE0" w:rsidRDefault="00426CA2" w:rsidP="00426CA2">
      <w:pPr>
        <w:numPr>
          <w:ilvl w:val="0"/>
          <w:numId w:val="13"/>
        </w:numPr>
        <w:spacing w:before="100" w:beforeAutospacing="1" w:after="100" w:afterAutospacing="1" w:line="240" w:lineRule="auto"/>
        <w:rPr>
          <w:rFonts w:eastAsia="Times New Roman" w:cstheme="minorHAnsi"/>
          <w:lang w:eastAsia="en-IE"/>
        </w:rPr>
      </w:pPr>
      <w:r w:rsidRPr="007B6AE0">
        <w:rPr>
          <w:rFonts w:eastAsia="Times New Roman" w:cstheme="minorHAnsi"/>
          <w:lang w:eastAsia="en-IE"/>
        </w:rPr>
        <w:t xml:space="preserve">This includes blending </w:t>
      </w:r>
      <w:r w:rsidRPr="007B6AE0">
        <w:rPr>
          <w:rFonts w:eastAsia="Times New Roman" w:cstheme="minorHAnsi"/>
          <w:b/>
          <w:bCs/>
          <w:lang w:eastAsia="en-IE"/>
        </w:rPr>
        <w:t>formal research</w:t>
      </w:r>
      <w:r w:rsidRPr="007B6AE0">
        <w:rPr>
          <w:rFonts w:eastAsia="Times New Roman" w:cstheme="minorHAnsi"/>
          <w:lang w:eastAsia="en-IE"/>
        </w:rPr>
        <w:t xml:space="preserve">, </w:t>
      </w:r>
      <w:r w:rsidRPr="007B6AE0">
        <w:rPr>
          <w:rFonts w:eastAsia="Times New Roman" w:cstheme="minorHAnsi"/>
          <w:b/>
          <w:bCs/>
          <w:lang w:eastAsia="en-IE"/>
        </w:rPr>
        <w:t>community intelligence</w:t>
      </w:r>
      <w:r w:rsidRPr="007B6AE0">
        <w:rPr>
          <w:rFonts w:eastAsia="Times New Roman" w:cstheme="minorHAnsi"/>
          <w:lang w:eastAsia="en-IE"/>
        </w:rPr>
        <w:t xml:space="preserve">, and </w:t>
      </w:r>
      <w:r w:rsidRPr="007B6AE0">
        <w:rPr>
          <w:rFonts w:eastAsia="Times New Roman" w:cstheme="minorHAnsi"/>
          <w:b/>
          <w:bCs/>
          <w:lang w:eastAsia="en-IE"/>
        </w:rPr>
        <w:t>policy knowledge</w:t>
      </w:r>
      <w:r w:rsidRPr="007B6AE0">
        <w:rPr>
          <w:rFonts w:eastAsia="Times New Roman" w:cstheme="minorHAnsi"/>
          <w:lang w:eastAsia="en-IE"/>
        </w:rPr>
        <w:t>.</w:t>
      </w:r>
    </w:p>
    <w:p w14:paraId="29E5BA39" w14:textId="77777777" w:rsidR="00426CA2" w:rsidRPr="007B6AE0" w:rsidRDefault="00426CA2" w:rsidP="00426CA2">
      <w:pPr>
        <w:spacing w:before="100" w:beforeAutospacing="1" w:after="100" w:afterAutospacing="1" w:line="240" w:lineRule="auto"/>
        <w:rPr>
          <w:rFonts w:eastAsia="Times New Roman" w:cstheme="minorHAnsi"/>
          <w:b/>
          <w:u w:val="single"/>
          <w:lang w:eastAsia="en-IE"/>
        </w:rPr>
      </w:pPr>
      <w:r w:rsidRPr="007B6AE0">
        <w:rPr>
          <w:rFonts w:eastAsia="Times New Roman" w:cstheme="minorHAnsi"/>
          <w:b/>
          <w:u w:val="single"/>
          <w:lang w:eastAsia="en-IE"/>
        </w:rPr>
        <w:t>7. L</w:t>
      </w:r>
      <w:r w:rsidRPr="007B6AE0">
        <w:rPr>
          <w:rFonts w:eastAsia="Times New Roman" w:cstheme="minorHAnsi"/>
          <w:b/>
          <w:bCs/>
          <w:u w:val="single"/>
          <w:lang w:eastAsia="en-IE"/>
        </w:rPr>
        <w:t>ink to Future Digital Service Mapping Tender</w:t>
      </w:r>
    </w:p>
    <w:p w14:paraId="6D25F6EB" w14:textId="77777777" w:rsidR="00426CA2" w:rsidRPr="007B6AE0" w:rsidRDefault="00426CA2" w:rsidP="00426CA2">
      <w:pPr>
        <w:pStyle w:val="ListParagraph"/>
        <w:spacing w:before="100" w:beforeAutospacing="1" w:after="100" w:afterAutospacing="1" w:line="240" w:lineRule="auto"/>
        <w:jc w:val="both"/>
        <w:rPr>
          <w:rFonts w:eastAsia="Times New Roman" w:cstheme="minorHAnsi"/>
          <w:lang w:eastAsia="en-IE"/>
        </w:rPr>
      </w:pPr>
      <w:r w:rsidRPr="007B6AE0">
        <w:rPr>
          <w:rFonts w:eastAsia="Times New Roman" w:cstheme="minorHAnsi"/>
          <w:lang w:eastAsia="en-IE"/>
        </w:rPr>
        <w:t>The learning and insights gathered through the facilitated stakeholder engagement sessions, collaborative research, and evaluation processes under this contract will directly inform the design and commissioning of a future tender for the development of the interactive Digital System Service Map. The outputs from this phase — including system mapping exercises, service analysis, stakeholder feedback, and identified good practices and gaps — will shape the scope, functional requirements, and user interface needs for the Digital System Map, ensuring it is fully informed by lived experience, practitioner expertise, and Human Learning Systems (HLS) principles.</w:t>
      </w:r>
    </w:p>
    <w:p w14:paraId="647E89E2" w14:textId="77777777" w:rsidR="00426CA2" w:rsidRPr="007B6AE0" w:rsidRDefault="00426CA2" w:rsidP="00426CA2">
      <w:pPr>
        <w:pStyle w:val="ListParagraph"/>
        <w:spacing w:before="100" w:beforeAutospacing="1" w:after="100" w:afterAutospacing="1" w:line="240" w:lineRule="auto"/>
        <w:jc w:val="both"/>
        <w:rPr>
          <w:rFonts w:eastAsia="Times New Roman" w:cstheme="minorHAnsi"/>
          <w:lang w:eastAsia="en-IE"/>
        </w:rPr>
      </w:pPr>
    </w:p>
    <w:p w14:paraId="657C8E52" w14:textId="77777777" w:rsidR="00426CA2" w:rsidRPr="007B6AE0" w:rsidRDefault="00426CA2" w:rsidP="00426CA2">
      <w:pPr>
        <w:pStyle w:val="ListParagraph"/>
        <w:spacing w:before="100" w:beforeAutospacing="1" w:after="100" w:afterAutospacing="1" w:line="240" w:lineRule="auto"/>
        <w:jc w:val="both"/>
        <w:rPr>
          <w:rFonts w:eastAsia="Times New Roman" w:cstheme="minorHAnsi"/>
          <w:lang w:eastAsia="en-IE"/>
        </w:rPr>
      </w:pPr>
      <w:r w:rsidRPr="007B6AE0">
        <w:rPr>
          <w:rFonts w:eastAsia="Times New Roman" w:cstheme="minorHAnsi"/>
          <w:lang w:eastAsia="en-IE"/>
        </w:rPr>
        <w:t>The appointed consultant is therefore expected to document learning comprehensively, and to present findings in a way that supports and enables the next phase of digital development.</w:t>
      </w:r>
    </w:p>
    <w:p w14:paraId="766CDD37" w14:textId="77777777" w:rsidR="00426CA2" w:rsidRPr="007B6AE0" w:rsidRDefault="00426CA2" w:rsidP="00426CA2">
      <w:pPr>
        <w:pStyle w:val="ListParagraph"/>
        <w:spacing w:before="100" w:beforeAutospacing="1" w:after="100" w:afterAutospacing="1" w:line="240" w:lineRule="auto"/>
        <w:jc w:val="both"/>
        <w:rPr>
          <w:rFonts w:eastAsia="Times New Roman" w:cstheme="minorHAnsi"/>
          <w:lang w:eastAsia="en-IE"/>
        </w:rPr>
      </w:pPr>
    </w:p>
    <w:p w14:paraId="496F89BB" w14:textId="77777777" w:rsidR="00426CA2" w:rsidRPr="008C5C0A" w:rsidRDefault="00426CA2" w:rsidP="00426CA2">
      <w:pPr>
        <w:tabs>
          <w:tab w:val="left" w:pos="8364"/>
        </w:tabs>
        <w:rPr>
          <w:b/>
          <w:sz w:val="20"/>
          <w:szCs w:val="20"/>
        </w:rPr>
      </w:pPr>
      <w:r>
        <w:rPr>
          <w:sz w:val="16"/>
          <w:szCs w:val="16"/>
        </w:rPr>
        <w:lastRenderedPageBreak/>
        <w:tab/>
      </w:r>
      <w:r>
        <w:rPr>
          <w:sz w:val="16"/>
          <w:szCs w:val="16"/>
        </w:rPr>
        <w:tab/>
      </w:r>
      <w:r>
        <w:rPr>
          <w:sz w:val="16"/>
          <w:szCs w:val="16"/>
        </w:rPr>
        <w:tab/>
      </w:r>
      <w:r>
        <w:rPr>
          <w:sz w:val="16"/>
          <w:szCs w:val="16"/>
        </w:rPr>
        <w:tab/>
      </w:r>
      <w:r>
        <w:rPr>
          <w:sz w:val="16"/>
          <w:szCs w:val="16"/>
        </w:rPr>
        <w:tab/>
      </w:r>
      <w:r>
        <w:rPr>
          <w:b/>
          <w:sz w:val="32"/>
          <w:szCs w:val="32"/>
        </w:rPr>
        <w:t xml:space="preserve">                                     </w:t>
      </w:r>
    </w:p>
    <w:p w14:paraId="5703A36C" w14:textId="77777777" w:rsidR="00426CA2" w:rsidRPr="00CE3398" w:rsidRDefault="00426CA2" w:rsidP="00426CA2">
      <w:pPr>
        <w:tabs>
          <w:tab w:val="left" w:pos="2604"/>
        </w:tabs>
        <w:spacing w:after="0"/>
        <w:rPr>
          <w:b/>
          <w:sz w:val="32"/>
          <w:szCs w:val="32"/>
        </w:rPr>
      </w:pPr>
      <w:r>
        <w:rPr>
          <w:b/>
          <w:sz w:val="32"/>
          <w:szCs w:val="32"/>
        </w:rPr>
        <w:t>3. DELIVERABLES REQUIREMENTS AND TIMELINES</w:t>
      </w:r>
    </w:p>
    <w:p w14:paraId="41A153EE" w14:textId="77777777" w:rsidR="00426CA2" w:rsidRDefault="00426CA2" w:rsidP="00426CA2">
      <w:pPr>
        <w:tabs>
          <w:tab w:val="left" w:pos="2604"/>
        </w:tabs>
        <w:spacing w:after="0"/>
        <w:rPr>
          <w:b/>
          <w:color w:val="ED7D31" w:themeColor="accent2"/>
          <w:sz w:val="28"/>
          <w:szCs w:val="28"/>
        </w:rPr>
      </w:pPr>
      <w:r>
        <w:rPr>
          <w:b/>
          <w:color w:val="ED7D31" w:themeColor="accent2"/>
          <w:sz w:val="28"/>
          <w:szCs w:val="28"/>
        </w:rPr>
        <w:t>________________________________________________________________</w:t>
      </w:r>
    </w:p>
    <w:p w14:paraId="651DA84D" w14:textId="77777777" w:rsidR="00426CA2" w:rsidRPr="00DB739E" w:rsidRDefault="00426CA2" w:rsidP="00426CA2">
      <w:pPr>
        <w:rPr>
          <w:sz w:val="24"/>
          <w:szCs w:val="24"/>
        </w:rPr>
      </w:pPr>
    </w:p>
    <w:p w14:paraId="3DCE7FD1" w14:textId="77777777" w:rsidR="00426CA2" w:rsidRPr="00ED4D53" w:rsidRDefault="00426CA2" w:rsidP="00426CA2">
      <w:pPr>
        <w:shd w:val="clear" w:color="auto" w:fill="4472C4" w:themeFill="accent1"/>
        <w:spacing w:after="0"/>
        <w:rPr>
          <w:b/>
          <w:sz w:val="28"/>
          <w:szCs w:val="28"/>
        </w:rPr>
      </w:pPr>
      <w:r>
        <w:rPr>
          <w:b/>
          <w:sz w:val="28"/>
          <w:szCs w:val="28"/>
        </w:rPr>
        <w:t>REPORTING REQUIREMENTS</w:t>
      </w:r>
    </w:p>
    <w:p w14:paraId="360A59B5" w14:textId="77777777" w:rsidR="00426CA2" w:rsidRDefault="00426CA2" w:rsidP="00426CA2">
      <w:pPr>
        <w:spacing w:after="0"/>
        <w:rPr>
          <w:sz w:val="24"/>
          <w:szCs w:val="24"/>
        </w:rPr>
      </w:pPr>
    </w:p>
    <w:p w14:paraId="462033FE" w14:textId="52937768" w:rsidR="00426CA2" w:rsidRPr="007B6AE0" w:rsidRDefault="00426CA2" w:rsidP="00426CA2">
      <w:pPr>
        <w:spacing w:after="0"/>
      </w:pPr>
      <w:r w:rsidRPr="007B6AE0">
        <w:t xml:space="preserve">The contractor engaged to undertake the development and </w:t>
      </w:r>
      <w:r w:rsidR="002E4BA1" w:rsidRPr="007B6AE0">
        <w:t xml:space="preserve">learning process outlined </w:t>
      </w:r>
      <w:r w:rsidRPr="007B6AE0">
        <w:t>will have regular interaction with</w:t>
      </w:r>
      <w:r w:rsidRPr="007B6AE0">
        <w:rPr>
          <w:color w:val="FF0000"/>
        </w:rPr>
        <w:t xml:space="preserve"> </w:t>
      </w:r>
      <w:r w:rsidRPr="007B6AE0">
        <w:t xml:space="preserve">the Consortium </w:t>
      </w:r>
      <w:r w:rsidR="002E4BA1" w:rsidRPr="007B6AE0">
        <w:t>Steering</w:t>
      </w:r>
      <w:r w:rsidRPr="007B6AE0">
        <w:t xml:space="preserve"> Group members and designated personnel regarding progress of the work and the ongoing </w:t>
      </w:r>
      <w:r w:rsidR="002E4BA1" w:rsidRPr="007B6AE0">
        <w:t>implementation</w:t>
      </w:r>
      <w:r w:rsidRPr="007B6AE0">
        <w:t xml:space="preserve"> </w:t>
      </w:r>
      <w:r w:rsidR="004557E7" w:rsidRPr="007B6AE0">
        <w:t>stages</w:t>
      </w:r>
      <w:r w:rsidRPr="007B6AE0">
        <w:t>. Issues concerning contractual matters will be the responsibility of BNWAP. A formal work orientated report will be required in an accessible format and should include:</w:t>
      </w:r>
    </w:p>
    <w:p w14:paraId="5C777CCD" w14:textId="77777777" w:rsidR="00426CA2" w:rsidRPr="007B6AE0" w:rsidRDefault="00426CA2" w:rsidP="00426CA2">
      <w:pPr>
        <w:spacing w:after="0"/>
      </w:pPr>
    </w:p>
    <w:p w14:paraId="6EFBA308" w14:textId="77777777" w:rsidR="00426CA2" w:rsidRPr="007B6AE0" w:rsidRDefault="00426CA2" w:rsidP="00426CA2">
      <w:pPr>
        <w:pStyle w:val="ListParagraph"/>
        <w:numPr>
          <w:ilvl w:val="0"/>
          <w:numId w:val="1"/>
        </w:numPr>
        <w:spacing w:after="0"/>
      </w:pPr>
      <w:r w:rsidRPr="007B6AE0">
        <w:t xml:space="preserve">A detailed process report documenting methodology, stakeholder engagement, learning process and systems analysis. </w:t>
      </w:r>
    </w:p>
    <w:p w14:paraId="46AA4C96" w14:textId="77777777" w:rsidR="00426CA2" w:rsidRPr="007B6AE0" w:rsidRDefault="00426CA2" w:rsidP="00426CA2">
      <w:pPr>
        <w:pStyle w:val="ListParagraph"/>
        <w:numPr>
          <w:ilvl w:val="0"/>
          <w:numId w:val="1"/>
        </w:numPr>
        <w:spacing w:after="0"/>
      </w:pPr>
      <w:r w:rsidRPr="007B6AE0">
        <w:t xml:space="preserve">Facilitated workshops sessions completed with full participation records and learning summaries. </w:t>
      </w:r>
    </w:p>
    <w:p w14:paraId="0E48F8E0" w14:textId="77777777" w:rsidR="00426CA2" w:rsidRPr="007B6AE0" w:rsidRDefault="00426CA2" w:rsidP="00426CA2">
      <w:pPr>
        <w:pStyle w:val="ListParagraph"/>
        <w:numPr>
          <w:ilvl w:val="0"/>
          <w:numId w:val="1"/>
        </w:numPr>
        <w:spacing w:after="0"/>
      </w:pPr>
      <w:r w:rsidRPr="007B6AE0">
        <w:t>A practical evaluations and engagement framework / toolkit for use by F:ACES and community partners</w:t>
      </w:r>
    </w:p>
    <w:p w14:paraId="20806FCF" w14:textId="77777777" w:rsidR="00426CA2" w:rsidRPr="007B6AE0" w:rsidRDefault="00426CA2" w:rsidP="00426CA2">
      <w:pPr>
        <w:pStyle w:val="ListParagraph"/>
        <w:numPr>
          <w:ilvl w:val="0"/>
          <w:numId w:val="1"/>
        </w:numPr>
        <w:spacing w:after="0"/>
      </w:pPr>
      <w:r w:rsidRPr="007B6AE0">
        <w:t>A comprehensive analysis of the related services and stakeholders in terms of good delivery practice, effectiveness and highlighting existing gaps in provision</w:t>
      </w:r>
    </w:p>
    <w:p w14:paraId="7A4E2825" w14:textId="77777777" w:rsidR="00426CA2" w:rsidRPr="007B6AE0" w:rsidRDefault="00426CA2" w:rsidP="00426CA2">
      <w:pPr>
        <w:pStyle w:val="ListParagraph"/>
        <w:numPr>
          <w:ilvl w:val="0"/>
          <w:numId w:val="1"/>
        </w:numPr>
        <w:spacing w:after="0"/>
      </w:pPr>
      <w:r w:rsidRPr="007B6AE0">
        <w:t xml:space="preserve">Training materials and time-lined sessions for the Stakeholder members. </w:t>
      </w:r>
    </w:p>
    <w:p w14:paraId="23670C61" w14:textId="77777777" w:rsidR="00426CA2" w:rsidRDefault="00426CA2" w:rsidP="00426CA2">
      <w:pPr>
        <w:spacing w:after="0"/>
        <w:rPr>
          <w:sz w:val="24"/>
          <w:szCs w:val="24"/>
        </w:rPr>
      </w:pPr>
    </w:p>
    <w:p w14:paraId="43529F4F" w14:textId="77777777" w:rsidR="00426CA2" w:rsidRDefault="00426CA2" w:rsidP="00426CA2">
      <w:pPr>
        <w:shd w:val="clear" w:color="auto" w:fill="4472C4" w:themeFill="accent1"/>
        <w:spacing w:after="0"/>
        <w:rPr>
          <w:sz w:val="24"/>
          <w:szCs w:val="24"/>
        </w:rPr>
      </w:pPr>
      <w:r>
        <w:rPr>
          <w:b/>
          <w:sz w:val="28"/>
          <w:szCs w:val="28"/>
        </w:rPr>
        <w:t>STUDY TIMELINES</w:t>
      </w:r>
      <w:r>
        <w:rPr>
          <w:sz w:val="24"/>
          <w:szCs w:val="24"/>
        </w:rPr>
        <w:t xml:space="preserve"> </w:t>
      </w:r>
    </w:p>
    <w:p w14:paraId="53B66AC5" w14:textId="77777777" w:rsidR="00426CA2" w:rsidRPr="00AD740D" w:rsidRDefault="00426CA2" w:rsidP="00426CA2">
      <w:pPr>
        <w:spacing w:after="0"/>
        <w:rPr>
          <w:sz w:val="24"/>
          <w:szCs w:val="24"/>
        </w:rPr>
      </w:pPr>
    </w:p>
    <w:p w14:paraId="182AF5F0" w14:textId="48833AE4" w:rsidR="00426CA2" w:rsidRPr="007B6AE0" w:rsidRDefault="00426CA2" w:rsidP="00426CA2">
      <w:r w:rsidRPr="007B6AE0">
        <w:t xml:space="preserve">It is expected that the </w:t>
      </w:r>
      <w:r w:rsidR="004557E7" w:rsidRPr="007B6AE0">
        <w:t>framework elements of the development and learning process</w:t>
      </w:r>
      <w:r w:rsidRPr="007B6AE0">
        <w:t xml:space="preserve"> will be commenced by week four in June 2025 with a six months window for completion and presentation of the final agreed reporting in November that year. Working within this timeframe the projected milestone dates will be as follows:</w:t>
      </w:r>
    </w:p>
    <w:p w14:paraId="4329C105" w14:textId="5D8EC0B1" w:rsidR="00426CA2" w:rsidRPr="007B6AE0" w:rsidRDefault="00426CA2" w:rsidP="00426CA2">
      <w:pPr>
        <w:pStyle w:val="ListParagraph"/>
        <w:numPr>
          <w:ilvl w:val="0"/>
          <w:numId w:val="2"/>
        </w:numPr>
        <w:spacing w:after="0"/>
        <w:rPr>
          <w:b/>
          <w:color w:val="FF0000"/>
        </w:rPr>
      </w:pPr>
      <w:r w:rsidRPr="007B6AE0">
        <w:t xml:space="preserve">Contract for the study issued, signed and completed no later than </w:t>
      </w:r>
      <w:r w:rsidRPr="007B6AE0">
        <w:rPr>
          <w:b/>
        </w:rPr>
        <w:t xml:space="preserve">Friday </w:t>
      </w:r>
      <w:r w:rsidR="003A421A">
        <w:rPr>
          <w:b/>
        </w:rPr>
        <w:t>20</w:t>
      </w:r>
      <w:r w:rsidRPr="007B6AE0">
        <w:rPr>
          <w:b/>
          <w:vertAlign w:val="superscript"/>
        </w:rPr>
        <w:t>th</w:t>
      </w:r>
      <w:r w:rsidRPr="007B6AE0">
        <w:rPr>
          <w:b/>
        </w:rPr>
        <w:t xml:space="preserve"> June</w:t>
      </w:r>
    </w:p>
    <w:p w14:paraId="33DEA593" w14:textId="77777777" w:rsidR="00426CA2" w:rsidRPr="007B6AE0" w:rsidRDefault="00426CA2" w:rsidP="00426CA2">
      <w:pPr>
        <w:spacing w:after="0"/>
        <w:rPr>
          <w:color w:val="FF0000"/>
        </w:rPr>
      </w:pPr>
    </w:p>
    <w:p w14:paraId="7F82BA30" w14:textId="608EB3A6" w:rsidR="00426CA2" w:rsidRPr="007B6AE0" w:rsidRDefault="00426CA2" w:rsidP="00426CA2">
      <w:pPr>
        <w:pStyle w:val="ListParagraph"/>
        <w:numPr>
          <w:ilvl w:val="0"/>
          <w:numId w:val="2"/>
        </w:numPr>
        <w:spacing w:after="0"/>
        <w:rPr>
          <w:color w:val="FF0000"/>
        </w:rPr>
      </w:pPr>
      <w:r w:rsidRPr="007B6AE0">
        <w:t xml:space="preserve">Study research and associated work commences no later than </w:t>
      </w:r>
      <w:r w:rsidRPr="007B6AE0">
        <w:rPr>
          <w:b/>
        </w:rPr>
        <w:t xml:space="preserve">Wednesday </w:t>
      </w:r>
      <w:r w:rsidR="003A421A">
        <w:rPr>
          <w:b/>
        </w:rPr>
        <w:t>9</w:t>
      </w:r>
      <w:r w:rsidRPr="007B6AE0">
        <w:rPr>
          <w:b/>
          <w:vertAlign w:val="superscript"/>
        </w:rPr>
        <w:t>th</w:t>
      </w:r>
      <w:r w:rsidRPr="007B6AE0">
        <w:rPr>
          <w:b/>
        </w:rPr>
        <w:t xml:space="preserve"> Ju</w:t>
      </w:r>
      <w:r w:rsidR="003A421A">
        <w:rPr>
          <w:b/>
        </w:rPr>
        <w:t>ly</w:t>
      </w:r>
    </w:p>
    <w:p w14:paraId="552DAFB5" w14:textId="77777777" w:rsidR="00426CA2" w:rsidRPr="007B6AE0" w:rsidRDefault="00426CA2" w:rsidP="00426CA2">
      <w:pPr>
        <w:spacing w:after="0"/>
      </w:pPr>
    </w:p>
    <w:p w14:paraId="54BA9EBA" w14:textId="1D148A36" w:rsidR="00426CA2" w:rsidRPr="007B6AE0" w:rsidRDefault="00426CA2" w:rsidP="00426CA2">
      <w:pPr>
        <w:pStyle w:val="ListParagraph"/>
        <w:numPr>
          <w:ilvl w:val="0"/>
          <w:numId w:val="2"/>
        </w:numPr>
        <w:spacing w:after="0"/>
        <w:rPr>
          <w:b/>
        </w:rPr>
      </w:pPr>
      <w:r w:rsidRPr="007B6AE0">
        <w:t>Data collection and stakeholder analysis</w:t>
      </w:r>
      <w:r w:rsidRPr="007B6AE0">
        <w:rPr>
          <w:b/>
        </w:rPr>
        <w:t xml:space="preserve"> </w:t>
      </w:r>
      <w:r w:rsidRPr="007B6AE0">
        <w:t>completed</w:t>
      </w:r>
      <w:r w:rsidRPr="007B6AE0">
        <w:rPr>
          <w:b/>
        </w:rPr>
        <w:t xml:space="preserve"> </w:t>
      </w:r>
      <w:r w:rsidRPr="007B6AE0">
        <w:t>by</w:t>
      </w:r>
      <w:r w:rsidRPr="007B6AE0">
        <w:rPr>
          <w:b/>
        </w:rPr>
        <w:t xml:space="preserve"> 1</w:t>
      </w:r>
      <w:r w:rsidR="003A421A">
        <w:rPr>
          <w:b/>
        </w:rPr>
        <w:t>4</w:t>
      </w:r>
      <w:r w:rsidRPr="007B6AE0">
        <w:rPr>
          <w:b/>
          <w:vertAlign w:val="superscript"/>
        </w:rPr>
        <w:t>th</w:t>
      </w:r>
      <w:r w:rsidRPr="007B6AE0">
        <w:rPr>
          <w:b/>
        </w:rPr>
        <w:t xml:space="preserve"> of November</w:t>
      </w:r>
    </w:p>
    <w:p w14:paraId="16681599" w14:textId="77777777" w:rsidR="00426CA2" w:rsidRPr="007B6AE0" w:rsidRDefault="00426CA2" w:rsidP="00426CA2">
      <w:pPr>
        <w:spacing w:after="0"/>
        <w:rPr>
          <w:b/>
        </w:rPr>
      </w:pPr>
    </w:p>
    <w:p w14:paraId="321141C2" w14:textId="6D770894" w:rsidR="00426CA2" w:rsidRPr="007B6AE0" w:rsidRDefault="00426CA2" w:rsidP="00426CA2">
      <w:pPr>
        <w:pStyle w:val="ListParagraph"/>
        <w:numPr>
          <w:ilvl w:val="0"/>
          <w:numId w:val="2"/>
        </w:numPr>
        <w:spacing w:after="0"/>
        <w:rPr>
          <w:b/>
        </w:rPr>
      </w:pPr>
      <w:r w:rsidRPr="007B6AE0">
        <w:t xml:space="preserve">All associated reporting to be completed by </w:t>
      </w:r>
      <w:r w:rsidR="003A421A">
        <w:rPr>
          <w:b/>
        </w:rPr>
        <w:t>28</w:t>
      </w:r>
      <w:r w:rsidRPr="007B6AE0">
        <w:rPr>
          <w:b/>
          <w:vertAlign w:val="superscript"/>
        </w:rPr>
        <w:t>th</w:t>
      </w:r>
      <w:r w:rsidRPr="007B6AE0">
        <w:rPr>
          <w:b/>
        </w:rPr>
        <w:t xml:space="preserve"> November</w:t>
      </w:r>
    </w:p>
    <w:p w14:paraId="5B148BA3" w14:textId="77777777" w:rsidR="00426CA2" w:rsidRPr="007B6AE0" w:rsidRDefault="00426CA2" w:rsidP="00426CA2">
      <w:pPr>
        <w:spacing w:after="0"/>
        <w:rPr>
          <w:b/>
        </w:rPr>
      </w:pPr>
    </w:p>
    <w:p w14:paraId="3E3DD617" w14:textId="77777777" w:rsidR="00426CA2" w:rsidRDefault="00426CA2" w:rsidP="00426CA2">
      <w:pPr>
        <w:tabs>
          <w:tab w:val="left" w:pos="8364"/>
        </w:tabs>
        <w:rPr>
          <w:sz w:val="24"/>
          <w:szCs w:val="24"/>
        </w:rPr>
      </w:pPr>
    </w:p>
    <w:p w14:paraId="654AFD15" w14:textId="77777777" w:rsidR="00426CA2" w:rsidRDefault="00426CA2" w:rsidP="00426CA2">
      <w:pPr>
        <w:tabs>
          <w:tab w:val="left" w:pos="8364"/>
        </w:tabs>
        <w:rPr>
          <w:sz w:val="20"/>
          <w:szCs w:val="20"/>
        </w:rPr>
      </w:pPr>
    </w:p>
    <w:p w14:paraId="08DBE879" w14:textId="77777777" w:rsidR="00426CA2" w:rsidRDefault="00426CA2" w:rsidP="00426CA2">
      <w:pPr>
        <w:tabs>
          <w:tab w:val="left" w:pos="8364"/>
        </w:tabs>
        <w:rPr>
          <w:sz w:val="20"/>
          <w:szCs w:val="20"/>
        </w:rPr>
      </w:pPr>
    </w:p>
    <w:p w14:paraId="77721543" w14:textId="1528C001" w:rsidR="007B6AE0" w:rsidRDefault="007B6AE0">
      <w:pPr>
        <w:rPr>
          <w:sz w:val="20"/>
          <w:szCs w:val="20"/>
        </w:rPr>
      </w:pPr>
      <w:r>
        <w:rPr>
          <w:sz w:val="20"/>
          <w:szCs w:val="20"/>
        </w:rPr>
        <w:br w:type="page"/>
      </w:r>
    </w:p>
    <w:p w14:paraId="575A9B56" w14:textId="77777777" w:rsidR="00426CA2" w:rsidRDefault="00426CA2" w:rsidP="00426CA2">
      <w:pPr>
        <w:tabs>
          <w:tab w:val="left" w:pos="8364"/>
        </w:tabs>
        <w:rPr>
          <w:sz w:val="20"/>
          <w:szCs w:val="20"/>
        </w:rPr>
      </w:pPr>
    </w:p>
    <w:p w14:paraId="6EA6AB17" w14:textId="77777777" w:rsidR="00426CA2" w:rsidRPr="00F271E2" w:rsidRDefault="00426CA2" w:rsidP="00426CA2">
      <w:pPr>
        <w:tabs>
          <w:tab w:val="left" w:pos="8364"/>
        </w:tabs>
        <w:rPr>
          <w:b/>
          <w:sz w:val="20"/>
          <w:szCs w:val="20"/>
        </w:rPr>
      </w:pPr>
      <w:r>
        <w:rPr>
          <w:sz w:val="20"/>
          <w:szCs w:val="20"/>
        </w:rPr>
        <w:tab/>
      </w:r>
    </w:p>
    <w:p w14:paraId="0AFE8606" w14:textId="77777777" w:rsidR="00426CA2" w:rsidRPr="00CE3398" w:rsidRDefault="00426CA2" w:rsidP="00426CA2">
      <w:pPr>
        <w:tabs>
          <w:tab w:val="left" w:pos="2604"/>
        </w:tabs>
        <w:spacing w:after="0"/>
        <w:rPr>
          <w:b/>
          <w:sz w:val="32"/>
          <w:szCs w:val="32"/>
        </w:rPr>
      </w:pPr>
      <w:r>
        <w:rPr>
          <w:b/>
          <w:sz w:val="32"/>
          <w:szCs w:val="32"/>
        </w:rPr>
        <w:t>4. TENDERING PROCESS REQUIREMENTS &amp; PROCEDURES</w:t>
      </w:r>
    </w:p>
    <w:p w14:paraId="6168409C" w14:textId="77777777" w:rsidR="00426CA2" w:rsidRDefault="00426CA2" w:rsidP="00426CA2">
      <w:pPr>
        <w:tabs>
          <w:tab w:val="left" w:pos="2604"/>
        </w:tabs>
        <w:spacing w:after="0"/>
        <w:rPr>
          <w:b/>
          <w:color w:val="ED7D31" w:themeColor="accent2"/>
          <w:sz w:val="28"/>
          <w:szCs w:val="28"/>
        </w:rPr>
      </w:pPr>
      <w:r>
        <w:rPr>
          <w:b/>
          <w:color w:val="ED7D31" w:themeColor="accent2"/>
          <w:sz w:val="28"/>
          <w:szCs w:val="28"/>
        </w:rPr>
        <w:t>________________________________________________________________</w:t>
      </w:r>
    </w:p>
    <w:p w14:paraId="778395DB" w14:textId="77777777" w:rsidR="00426CA2" w:rsidRDefault="00426CA2" w:rsidP="00426CA2">
      <w:pPr>
        <w:spacing w:after="0"/>
        <w:rPr>
          <w:sz w:val="24"/>
          <w:szCs w:val="24"/>
        </w:rPr>
      </w:pPr>
    </w:p>
    <w:p w14:paraId="0E18F610" w14:textId="77777777" w:rsidR="00426CA2" w:rsidRPr="00DB739E" w:rsidRDefault="00426CA2" w:rsidP="00426CA2">
      <w:pPr>
        <w:shd w:val="clear" w:color="auto" w:fill="4472C4" w:themeFill="accent1"/>
        <w:spacing w:after="0"/>
        <w:rPr>
          <w:b/>
          <w:sz w:val="28"/>
          <w:szCs w:val="28"/>
        </w:rPr>
      </w:pPr>
      <w:r>
        <w:rPr>
          <w:b/>
          <w:sz w:val="28"/>
          <w:szCs w:val="28"/>
        </w:rPr>
        <w:t>SUBMISSION OF TENDER BIDS</w:t>
      </w:r>
    </w:p>
    <w:p w14:paraId="6EA46EE5" w14:textId="77777777" w:rsidR="00426CA2" w:rsidRDefault="00426CA2" w:rsidP="00426CA2">
      <w:pPr>
        <w:spacing w:after="0"/>
        <w:rPr>
          <w:sz w:val="24"/>
          <w:szCs w:val="24"/>
        </w:rPr>
      </w:pPr>
    </w:p>
    <w:p w14:paraId="353F320A" w14:textId="77777777" w:rsidR="00426CA2" w:rsidRPr="007B6AE0" w:rsidRDefault="00426CA2" w:rsidP="00426CA2">
      <w:pPr>
        <w:spacing w:after="0"/>
      </w:pPr>
      <w:r w:rsidRPr="007B6AE0">
        <w:t>Tender bids must clearly specify information as follows:</w:t>
      </w:r>
    </w:p>
    <w:p w14:paraId="546F845F" w14:textId="77777777" w:rsidR="00426CA2" w:rsidRPr="007B6AE0" w:rsidRDefault="00426CA2" w:rsidP="00426CA2">
      <w:pPr>
        <w:spacing w:after="0"/>
      </w:pPr>
    </w:p>
    <w:p w14:paraId="55360913" w14:textId="77777777" w:rsidR="00426CA2" w:rsidRPr="007B6AE0" w:rsidRDefault="00426CA2" w:rsidP="00426CA2">
      <w:pPr>
        <w:pStyle w:val="ListParagraph"/>
        <w:numPr>
          <w:ilvl w:val="0"/>
          <w:numId w:val="3"/>
        </w:numPr>
        <w:spacing w:after="0"/>
      </w:pPr>
      <w:r w:rsidRPr="007B6AE0">
        <w:t>Details of the proposed approach and methodology to be adopted in carrying out work that is designed to meet the tender requirements, the F:ACES Initiative overall objective and key outcomes to be achieved.</w:t>
      </w:r>
    </w:p>
    <w:p w14:paraId="15071292" w14:textId="77777777" w:rsidR="00426CA2" w:rsidRPr="007B6AE0" w:rsidRDefault="00426CA2" w:rsidP="00426CA2">
      <w:pPr>
        <w:spacing w:after="0"/>
      </w:pPr>
    </w:p>
    <w:p w14:paraId="4B601765" w14:textId="77777777" w:rsidR="00426CA2" w:rsidRPr="007B6AE0" w:rsidRDefault="00426CA2" w:rsidP="00426CA2">
      <w:pPr>
        <w:pStyle w:val="ListParagraph"/>
        <w:numPr>
          <w:ilvl w:val="0"/>
          <w:numId w:val="3"/>
        </w:numPr>
        <w:spacing w:after="0"/>
      </w:pPr>
      <w:r w:rsidRPr="007B6AE0">
        <w:t>A timeline for completing the various elements of the work plan and schedule.</w:t>
      </w:r>
    </w:p>
    <w:p w14:paraId="406E6BE9" w14:textId="77777777" w:rsidR="00426CA2" w:rsidRPr="007B6AE0" w:rsidRDefault="00426CA2" w:rsidP="00426CA2">
      <w:pPr>
        <w:spacing w:after="0"/>
      </w:pPr>
    </w:p>
    <w:p w14:paraId="672EAAE6" w14:textId="77777777" w:rsidR="00426CA2" w:rsidRPr="007B6AE0" w:rsidRDefault="00426CA2" w:rsidP="00426CA2">
      <w:pPr>
        <w:pStyle w:val="ListParagraph"/>
        <w:numPr>
          <w:ilvl w:val="0"/>
          <w:numId w:val="3"/>
        </w:numPr>
        <w:spacing w:after="0"/>
      </w:pPr>
      <w:r w:rsidRPr="007B6AE0">
        <w:t>The number of days proposed to complete the work.</w:t>
      </w:r>
    </w:p>
    <w:p w14:paraId="045F30EB" w14:textId="77777777" w:rsidR="00426CA2" w:rsidRPr="007B6AE0" w:rsidRDefault="00426CA2" w:rsidP="00426CA2">
      <w:pPr>
        <w:spacing w:after="0"/>
      </w:pPr>
    </w:p>
    <w:p w14:paraId="52E46868" w14:textId="77777777" w:rsidR="00426CA2" w:rsidRPr="007B6AE0" w:rsidRDefault="00426CA2" w:rsidP="00426CA2">
      <w:pPr>
        <w:pStyle w:val="ListParagraph"/>
        <w:numPr>
          <w:ilvl w:val="0"/>
          <w:numId w:val="3"/>
        </w:numPr>
        <w:spacing w:after="0"/>
      </w:pPr>
      <w:r w:rsidRPr="007B6AE0">
        <w:t>The number of people who will be engaged in undertaking and completing the work.</w:t>
      </w:r>
    </w:p>
    <w:p w14:paraId="1F865119" w14:textId="77777777" w:rsidR="00426CA2" w:rsidRPr="007B6AE0" w:rsidRDefault="00426CA2" w:rsidP="00426CA2">
      <w:pPr>
        <w:spacing w:after="0"/>
      </w:pPr>
    </w:p>
    <w:p w14:paraId="7EE1F476" w14:textId="77777777" w:rsidR="00426CA2" w:rsidRPr="007B6AE0" w:rsidRDefault="00426CA2" w:rsidP="00426CA2">
      <w:pPr>
        <w:pStyle w:val="ListParagraph"/>
        <w:numPr>
          <w:ilvl w:val="0"/>
          <w:numId w:val="3"/>
        </w:numPr>
        <w:spacing w:after="0"/>
      </w:pPr>
      <w:r w:rsidRPr="007B6AE0">
        <w:t>A breakdown of costs per day and total of the fees being charged for completing the work.</w:t>
      </w:r>
    </w:p>
    <w:p w14:paraId="3D6C3E8A" w14:textId="77777777" w:rsidR="00426CA2" w:rsidRPr="007B6AE0" w:rsidRDefault="00426CA2" w:rsidP="00426CA2">
      <w:pPr>
        <w:spacing w:after="0"/>
      </w:pPr>
    </w:p>
    <w:p w14:paraId="7CA80EB8" w14:textId="77777777" w:rsidR="00426CA2" w:rsidRPr="007B6AE0" w:rsidRDefault="00426CA2" w:rsidP="00426CA2">
      <w:pPr>
        <w:pStyle w:val="ListParagraph"/>
        <w:numPr>
          <w:ilvl w:val="0"/>
          <w:numId w:val="3"/>
        </w:numPr>
        <w:spacing w:after="0"/>
      </w:pPr>
      <w:r w:rsidRPr="007B6AE0">
        <w:t>An outline of the bidder’s relevant experience, skills and knowledge of the sector and work context. This information should include reference to and details of other similar work undertaken previously.</w:t>
      </w:r>
    </w:p>
    <w:p w14:paraId="564999D6" w14:textId="77777777" w:rsidR="00426CA2" w:rsidRPr="00C633A2" w:rsidRDefault="00426CA2" w:rsidP="00426CA2">
      <w:pPr>
        <w:spacing w:after="0"/>
        <w:rPr>
          <w:sz w:val="24"/>
          <w:szCs w:val="24"/>
        </w:rPr>
      </w:pPr>
    </w:p>
    <w:p w14:paraId="609F7D48" w14:textId="77777777" w:rsidR="00426CA2" w:rsidRDefault="00426CA2" w:rsidP="00426CA2">
      <w:pPr>
        <w:rPr>
          <w:sz w:val="16"/>
          <w:szCs w:val="16"/>
        </w:rPr>
      </w:pPr>
    </w:p>
    <w:p w14:paraId="61962B7D" w14:textId="77777777" w:rsidR="00426CA2" w:rsidRPr="00616F18" w:rsidRDefault="00426CA2" w:rsidP="00426CA2">
      <w:pPr>
        <w:shd w:val="clear" w:color="auto" w:fill="4472C4" w:themeFill="accent1"/>
        <w:spacing w:after="0"/>
        <w:rPr>
          <w:b/>
          <w:sz w:val="28"/>
          <w:szCs w:val="28"/>
        </w:rPr>
      </w:pPr>
      <w:r w:rsidRPr="00616F18">
        <w:rPr>
          <w:b/>
          <w:sz w:val="28"/>
          <w:szCs w:val="28"/>
        </w:rPr>
        <w:t>ASSESSMENT OF TENDER BIDS</w:t>
      </w:r>
      <w:r>
        <w:rPr>
          <w:b/>
          <w:sz w:val="28"/>
          <w:szCs w:val="28"/>
        </w:rPr>
        <w:t xml:space="preserve"> </w:t>
      </w:r>
    </w:p>
    <w:p w14:paraId="590F4FAC" w14:textId="77777777" w:rsidR="00426CA2" w:rsidRDefault="00426CA2" w:rsidP="00426CA2">
      <w:pPr>
        <w:rPr>
          <w:sz w:val="16"/>
          <w:szCs w:val="16"/>
        </w:rPr>
      </w:pPr>
    </w:p>
    <w:p w14:paraId="3B705D97" w14:textId="77777777" w:rsidR="00426CA2" w:rsidRPr="007B6AE0" w:rsidRDefault="00426CA2" w:rsidP="00426CA2">
      <w:r w:rsidRPr="007B6AE0">
        <w:t>The contract for the work is being awarded by a competitive tendering process. In this regard tender bids will be assessed on related criteria as follows:</w:t>
      </w:r>
    </w:p>
    <w:p w14:paraId="60C3371B" w14:textId="77777777" w:rsidR="00426CA2" w:rsidRPr="007B6AE0" w:rsidRDefault="00426CA2" w:rsidP="00426CA2">
      <w:pPr>
        <w:pStyle w:val="ListParagraph"/>
        <w:numPr>
          <w:ilvl w:val="0"/>
          <w:numId w:val="4"/>
        </w:numPr>
        <w:spacing w:after="0"/>
      </w:pPr>
      <w:r w:rsidRPr="007B6AE0">
        <w:t>Demonstrated knowledge, experience, skills and competencies to undertake and complete the related work as required and within the time frame.</w:t>
      </w:r>
    </w:p>
    <w:p w14:paraId="3C25EB10" w14:textId="77777777" w:rsidR="00426CA2" w:rsidRPr="007B6AE0" w:rsidRDefault="00426CA2" w:rsidP="00426CA2">
      <w:pPr>
        <w:spacing w:after="0"/>
      </w:pPr>
    </w:p>
    <w:p w14:paraId="15B7A001" w14:textId="77777777" w:rsidR="00426CA2" w:rsidRPr="007B6AE0" w:rsidRDefault="00426CA2" w:rsidP="00426CA2">
      <w:pPr>
        <w:pStyle w:val="ListParagraph"/>
        <w:numPr>
          <w:ilvl w:val="0"/>
          <w:numId w:val="4"/>
        </w:numPr>
        <w:spacing w:after="0"/>
      </w:pPr>
      <w:r w:rsidRPr="007B6AE0">
        <w:t>Appropriateness and effectiveness of the approach and methodology proposed for undertaking and completing the required work.</w:t>
      </w:r>
    </w:p>
    <w:p w14:paraId="4081FC03" w14:textId="77777777" w:rsidR="00426CA2" w:rsidRPr="007B6AE0" w:rsidRDefault="00426CA2" w:rsidP="00426CA2">
      <w:pPr>
        <w:pStyle w:val="ListParagraph"/>
      </w:pPr>
    </w:p>
    <w:p w14:paraId="55ADDB07" w14:textId="77777777" w:rsidR="00426CA2" w:rsidRPr="007B6AE0" w:rsidRDefault="00426CA2" w:rsidP="00426CA2">
      <w:pPr>
        <w:pStyle w:val="ListParagraph"/>
        <w:numPr>
          <w:ilvl w:val="0"/>
          <w:numId w:val="4"/>
        </w:numPr>
        <w:spacing w:after="0"/>
      </w:pPr>
      <w:r w:rsidRPr="007B6AE0">
        <w:t xml:space="preserve">Cost effectiveness and value for money </w:t>
      </w:r>
    </w:p>
    <w:p w14:paraId="09B87084" w14:textId="77777777" w:rsidR="00426CA2" w:rsidRPr="007B6AE0" w:rsidRDefault="00426CA2" w:rsidP="00426CA2">
      <w:pPr>
        <w:pStyle w:val="ListParagraph"/>
        <w:spacing w:after="0"/>
        <w:ind w:left="360"/>
      </w:pPr>
    </w:p>
    <w:p w14:paraId="03C12AAF" w14:textId="77777777" w:rsidR="00426CA2" w:rsidRPr="007B6AE0" w:rsidRDefault="00426CA2" w:rsidP="00426CA2">
      <w:pPr>
        <w:pStyle w:val="ListParagraph"/>
        <w:numPr>
          <w:ilvl w:val="0"/>
          <w:numId w:val="4"/>
        </w:numPr>
        <w:spacing w:after="0"/>
      </w:pPr>
      <w:r w:rsidRPr="007B6AE0">
        <w:t>Track record with respect to undertaking and completing similar contracted work.</w:t>
      </w:r>
    </w:p>
    <w:p w14:paraId="248F2DEE" w14:textId="77777777" w:rsidR="00426CA2" w:rsidRPr="007B6AE0" w:rsidRDefault="00426CA2" w:rsidP="00426CA2">
      <w:pPr>
        <w:spacing w:after="0"/>
      </w:pPr>
    </w:p>
    <w:p w14:paraId="23E1B956" w14:textId="77777777" w:rsidR="00426CA2" w:rsidRPr="007B6AE0" w:rsidRDefault="00426CA2" w:rsidP="00426CA2">
      <w:pPr>
        <w:pStyle w:val="ListParagraph"/>
        <w:numPr>
          <w:ilvl w:val="0"/>
          <w:numId w:val="4"/>
        </w:numPr>
        <w:spacing w:after="0"/>
      </w:pPr>
      <w:r w:rsidRPr="007B6AE0">
        <w:t>Evidence of capacity to complete all elements of the work within the time frame</w:t>
      </w:r>
    </w:p>
    <w:p w14:paraId="258FE2B9" w14:textId="4FB26894" w:rsidR="00426CA2" w:rsidRPr="007B6AE0" w:rsidRDefault="00426CA2" w:rsidP="00426CA2"/>
    <w:p w14:paraId="0A62DC32" w14:textId="77777777" w:rsidR="004557E7" w:rsidRDefault="004557E7" w:rsidP="00426CA2">
      <w:pPr>
        <w:rPr>
          <w:sz w:val="16"/>
          <w:szCs w:val="16"/>
        </w:rPr>
      </w:pPr>
    </w:p>
    <w:p w14:paraId="1BF99BD1" w14:textId="77777777" w:rsidR="00426CA2" w:rsidRDefault="00426CA2" w:rsidP="00426CA2">
      <w:pPr>
        <w:rPr>
          <w:sz w:val="16"/>
          <w:szCs w:val="16"/>
        </w:rPr>
      </w:pPr>
    </w:p>
    <w:p w14:paraId="51DB54C7" w14:textId="77777777" w:rsidR="00426CA2" w:rsidRPr="004E3FD1" w:rsidRDefault="00426CA2" w:rsidP="00426CA2">
      <w:pPr>
        <w:shd w:val="clear" w:color="auto" w:fill="4472C4" w:themeFill="accent1"/>
        <w:spacing w:after="0"/>
        <w:rPr>
          <w:b/>
          <w:sz w:val="28"/>
          <w:szCs w:val="28"/>
        </w:rPr>
      </w:pPr>
      <w:r>
        <w:rPr>
          <w:b/>
          <w:sz w:val="28"/>
          <w:szCs w:val="28"/>
        </w:rPr>
        <w:t>BUDGET AVAILABLE FOR THE WORK</w:t>
      </w:r>
    </w:p>
    <w:p w14:paraId="66502471" w14:textId="77777777" w:rsidR="00426CA2" w:rsidRDefault="00426CA2" w:rsidP="00426CA2">
      <w:pPr>
        <w:spacing w:after="0"/>
        <w:rPr>
          <w:sz w:val="16"/>
          <w:szCs w:val="16"/>
        </w:rPr>
      </w:pPr>
    </w:p>
    <w:p w14:paraId="2B92EE33" w14:textId="77777777" w:rsidR="00426CA2" w:rsidRPr="00BB6186" w:rsidRDefault="00426CA2" w:rsidP="00426CA2">
      <w:pPr>
        <w:spacing w:after="0"/>
        <w:rPr>
          <w:sz w:val="16"/>
          <w:szCs w:val="16"/>
        </w:rPr>
      </w:pPr>
    </w:p>
    <w:p w14:paraId="3EC8EAA0" w14:textId="77777777" w:rsidR="00426CA2" w:rsidRPr="007B6AE0" w:rsidRDefault="00426CA2" w:rsidP="00426CA2">
      <w:pPr>
        <w:spacing w:after="0"/>
      </w:pPr>
      <w:r w:rsidRPr="007B6AE0">
        <w:t>A maximum budget of €12,000 is available to cover all associated costs involved in undertaking, completing and the presentation format of the work on Understanding and Enhancing Local Family Support Services. The tender bid should clearly and individually cost each element involved in undertaking and completing the work.</w:t>
      </w:r>
    </w:p>
    <w:p w14:paraId="3CDDDCA2" w14:textId="77777777" w:rsidR="00426CA2" w:rsidRPr="00BB6186" w:rsidRDefault="00426CA2" w:rsidP="00426CA2">
      <w:pPr>
        <w:tabs>
          <w:tab w:val="left" w:pos="8364"/>
        </w:tabs>
        <w:rPr>
          <w:b/>
          <w:sz w:val="20"/>
          <w:szCs w:val="20"/>
        </w:rPr>
      </w:pPr>
      <w:r>
        <w:rPr>
          <w:sz w:val="24"/>
          <w:szCs w:val="24"/>
        </w:rPr>
        <w:tab/>
      </w:r>
    </w:p>
    <w:p w14:paraId="26660AE5" w14:textId="77777777" w:rsidR="00426CA2" w:rsidRPr="00CE3398" w:rsidRDefault="00426CA2" w:rsidP="00426CA2">
      <w:pPr>
        <w:tabs>
          <w:tab w:val="left" w:pos="2604"/>
        </w:tabs>
        <w:spacing w:after="0"/>
        <w:rPr>
          <w:b/>
          <w:sz w:val="32"/>
          <w:szCs w:val="32"/>
        </w:rPr>
      </w:pPr>
      <w:r>
        <w:rPr>
          <w:b/>
          <w:sz w:val="32"/>
          <w:szCs w:val="32"/>
        </w:rPr>
        <w:t>5. CONDITIONS</w:t>
      </w:r>
    </w:p>
    <w:p w14:paraId="33BCB714" w14:textId="77777777" w:rsidR="00426CA2" w:rsidRDefault="00426CA2" w:rsidP="00426CA2">
      <w:pPr>
        <w:rPr>
          <w:sz w:val="16"/>
          <w:szCs w:val="16"/>
        </w:rPr>
      </w:pPr>
      <w:r>
        <w:rPr>
          <w:b/>
          <w:color w:val="ED7D31" w:themeColor="accent2"/>
          <w:sz w:val="28"/>
          <w:szCs w:val="28"/>
        </w:rPr>
        <w:t>________________________________________________________________</w:t>
      </w:r>
    </w:p>
    <w:p w14:paraId="69C84378" w14:textId="77777777" w:rsidR="00426CA2" w:rsidRPr="007B6AE0" w:rsidRDefault="00426CA2" w:rsidP="00426CA2">
      <w:r w:rsidRPr="007B6AE0">
        <w:t>The competitive tendering process for the award of the contract for the work content completion will be in-line with the information as set out. All tender bids received will be assessed against the criteria listed. The tender bid deemed most economically advantageous and capable of meeting the work content requirements will be selected for the award of contract. The lowest tender bid price will not necessarily be awarded the contract. A contract will not be awarded under this competitive process should no tender bid received be deemed suitable. The successful tender bid submitter must have tax compliant status.</w:t>
      </w:r>
    </w:p>
    <w:p w14:paraId="42D13E31" w14:textId="653E51E9" w:rsidR="00426CA2" w:rsidRPr="007B6AE0" w:rsidRDefault="00426CA2" w:rsidP="00426CA2">
      <w:pPr>
        <w:rPr>
          <w:b/>
          <w:color w:val="FF0000"/>
        </w:rPr>
      </w:pPr>
      <w:r w:rsidRPr="007B6AE0">
        <w:t xml:space="preserve">Tender bids must be submitted electronically no later than </w:t>
      </w:r>
      <w:r w:rsidRPr="007B6AE0">
        <w:rPr>
          <w:b/>
        </w:rPr>
        <w:t>5pm on Friday 13</w:t>
      </w:r>
      <w:r w:rsidRPr="007B6AE0">
        <w:rPr>
          <w:b/>
          <w:vertAlign w:val="superscript"/>
        </w:rPr>
        <w:t>th</w:t>
      </w:r>
      <w:r w:rsidRPr="007B6AE0">
        <w:rPr>
          <w:b/>
        </w:rPr>
        <w:t xml:space="preserve"> of June 2025</w:t>
      </w:r>
      <w:r w:rsidRPr="007B6AE0">
        <w:t xml:space="preserve"> to </w:t>
      </w:r>
      <w:hyperlink r:id="rId20" w:history="1">
        <w:r w:rsidR="00FE7AA8" w:rsidRPr="007B6AE0">
          <w:rPr>
            <w:rStyle w:val="Hyperlink"/>
          </w:rPr>
          <w:t>adeleoneill@bnwap.ie</w:t>
        </w:r>
      </w:hyperlink>
      <w:r w:rsidR="00FE7AA8" w:rsidRPr="007B6AE0">
        <w:t xml:space="preserve"> </w:t>
      </w:r>
      <w:r w:rsidRPr="007B6AE0">
        <w:t xml:space="preserve"> using Tender Bid Submission in the subject line. Late bids will not be considered. It is planned that any interviews of bidders within the se</w:t>
      </w:r>
      <w:r w:rsidR="00FE7AA8" w:rsidRPr="007B6AE0">
        <w:t>le</w:t>
      </w:r>
      <w:r w:rsidRPr="007B6AE0">
        <w:t xml:space="preserve">ction process will be held in the week commencing </w:t>
      </w:r>
      <w:r w:rsidRPr="007B6AE0">
        <w:rPr>
          <w:b/>
        </w:rPr>
        <w:t>Monday 16</w:t>
      </w:r>
      <w:r w:rsidRPr="007B6AE0">
        <w:rPr>
          <w:b/>
          <w:vertAlign w:val="superscript"/>
        </w:rPr>
        <w:t>th</w:t>
      </w:r>
      <w:r w:rsidRPr="007B6AE0">
        <w:rPr>
          <w:b/>
        </w:rPr>
        <w:t xml:space="preserve"> of June 2025.</w:t>
      </w:r>
    </w:p>
    <w:p w14:paraId="704BB158" w14:textId="77777777" w:rsidR="00426CA2" w:rsidRPr="007B6AE0" w:rsidRDefault="00426CA2" w:rsidP="00426CA2">
      <w:r w:rsidRPr="007B6AE0">
        <w:t>The completed work content report will be the property of the contracting authority and its partners.</w:t>
      </w:r>
    </w:p>
    <w:p w14:paraId="22DF6B1E" w14:textId="77777777" w:rsidR="00426CA2" w:rsidRDefault="00426CA2" w:rsidP="00426CA2">
      <w:pPr>
        <w:rPr>
          <w:sz w:val="16"/>
          <w:szCs w:val="16"/>
        </w:rPr>
      </w:pPr>
    </w:p>
    <w:p w14:paraId="701D11F9" w14:textId="77777777" w:rsidR="00426CA2" w:rsidRDefault="00426CA2" w:rsidP="00426CA2">
      <w:pPr>
        <w:rPr>
          <w:sz w:val="16"/>
          <w:szCs w:val="16"/>
        </w:rPr>
      </w:pPr>
    </w:p>
    <w:p w14:paraId="26476084" w14:textId="77777777" w:rsidR="00426CA2" w:rsidRDefault="00426CA2" w:rsidP="00426CA2">
      <w:pPr>
        <w:rPr>
          <w:sz w:val="16"/>
          <w:szCs w:val="16"/>
        </w:rPr>
      </w:pPr>
    </w:p>
    <w:p w14:paraId="1B4E6087" w14:textId="77777777" w:rsidR="00426CA2" w:rsidRDefault="00426CA2" w:rsidP="00426CA2">
      <w:pPr>
        <w:rPr>
          <w:sz w:val="16"/>
          <w:szCs w:val="16"/>
        </w:rPr>
      </w:pPr>
    </w:p>
    <w:p w14:paraId="28D9D3D7" w14:textId="77777777" w:rsidR="00426CA2" w:rsidRDefault="00426CA2" w:rsidP="00426CA2">
      <w:pPr>
        <w:rPr>
          <w:sz w:val="16"/>
          <w:szCs w:val="16"/>
        </w:rPr>
      </w:pPr>
    </w:p>
    <w:p w14:paraId="47A0ACCE" w14:textId="77777777" w:rsidR="00426CA2" w:rsidRDefault="00426CA2" w:rsidP="00426CA2">
      <w:pPr>
        <w:rPr>
          <w:sz w:val="16"/>
          <w:szCs w:val="16"/>
        </w:rPr>
      </w:pPr>
    </w:p>
    <w:p w14:paraId="7A124289" w14:textId="77777777" w:rsidR="00426CA2" w:rsidRDefault="00426CA2" w:rsidP="00426CA2">
      <w:pPr>
        <w:rPr>
          <w:sz w:val="16"/>
          <w:szCs w:val="16"/>
        </w:rPr>
      </w:pPr>
    </w:p>
    <w:p w14:paraId="298F6A99" w14:textId="77777777" w:rsidR="008E69D0" w:rsidRDefault="00426CA2" w:rsidP="00426CA2">
      <w:r>
        <w:rPr>
          <w:sz w:val="20"/>
          <w:szCs w:val="20"/>
        </w:rPr>
        <w:tab/>
      </w:r>
    </w:p>
    <w:sectPr w:rsidR="008E69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8BEE" w14:textId="77777777" w:rsidR="00FB36DF" w:rsidRDefault="00FB36DF">
      <w:pPr>
        <w:spacing w:after="0" w:line="240" w:lineRule="auto"/>
      </w:pPr>
      <w:r>
        <w:separator/>
      </w:r>
    </w:p>
  </w:endnote>
  <w:endnote w:type="continuationSeparator" w:id="0">
    <w:p w14:paraId="72CBE9D9" w14:textId="77777777" w:rsidR="00FB36DF" w:rsidRDefault="00F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23CC" w14:textId="77777777" w:rsidR="00DA1D11" w:rsidRDefault="00FB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EFF6" w14:textId="77777777" w:rsidR="0008345A" w:rsidRDefault="00FB36DF" w:rsidP="00AF35B7">
    <w:pPr>
      <w:pStyle w:val="Footer"/>
      <w:tabs>
        <w:tab w:val="left" w:pos="897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0418" w14:textId="77777777" w:rsidR="00537048" w:rsidRDefault="00FB36DF">
    <w:pPr>
      <w:pStyle w:val="Footer"/>
      <w:jc w:val="right"/>
    </w:pPr>
  </w:p>
  <w:p w14:paraId="5D5ADD31" w14:textId="77777777" w:rsidR="008C5C0A" w:rsidRDefault="00FB36DF" w:rsidP="005370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86EA" w14:textId="77777777" w:rsidR="00FB36DF" w:rsidRDefault="00FB36DF">
      <w:pPr>
        <w:spacing w:after="0" w:line="240" w:lineRule="auto"/>
      </w:pPr>
      <w:r>
        <w:separator/>
      </w:r>
    </w:p>
  </w:footnote>
  <w:footnote w:type="continuationSeparator" w:id="0">
    <w:p w14:paraId="58FCAF9C" w14:textId="77777777" w:rsidR="00FB36DF" w:rsidRDefault="00FB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DFEF" w14:textId="77777777" w:rsidR="00DA1D11" w:rsidRDefault="00426CA2">
    <w:pPr>
      <w:pStyle w:val="Header"/>
    </w:pPr>
    <w:r>
      <w:rPr>
        <w:noProof/>
      </w:rPr>
      <mc:AlternateContent>
        <mc:Choice Requires="wps">
          <w:drawing>
            <wp:anchor distT="0" distB="0" distL="114300" distR="114300" simplePos="0" relativeHeight="251656704" behindDoc="1" locked="0" layoutInCell="0" allowOverlap="1" wp14:anchorId="4F3C4E40" wp14:editId="5792C66A">
              <wp:simplePos x="0" y="0"/>
              <wp:positionH relativeFrom="margin">
                <wp:align>center</wp:align>
              </wp:positionH>
              <wp:positionV relativeFrom="margin">
                <wp:align>center</wp:align>
              </wp:positionV>
              <wp:extent cx="5709285" cy="3425825"/>
              <wp:effectExtent l="0" t="1247775" r="0" b="7175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285"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D9225" w14:textId="77777777" w:rsidR="00426CA2" w:rsidRDefault="00426CA2" w:rsidP="00426CA2">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3C4E40" id="_x0000_t202" coordsize="21600,21600" o:spt="202" path="m,l,21600r21600,l21600,xe">
              <v:stroke joinstyle="miter"/>
              <v:path gradientshapeok="t" o:connecttype="rect"/>
            </v:shapetype>
            <v:shape id="Text Box 3" o:spid="_x0000_s1026" type="#_x0000_t202" style="position:absolute;margin-left:0;margin-top:0;width:449.55pt;height:269.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" o:allowincell="f" filled="f" stroked="f">
              <v:stroke joinstyle="round"/>
              <o:lock v:ext="edit" shapetype="t"/>
              <v:textbox style="mso-fit-shape-to-text:t">
                <w:txbxContent>
                  <w:p w14:paraId="037D9225" w14:textId="77777777" w:rsidR="00426CA2" w:rsidRDefault="00426CA2" w:rsidP="00426CA2">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D7C2" w14:textId="77777777" w:rsidR="00DA1D11" w:rsidRDefault="00426CA2">
    <w:pPr>
      <w:pStyle w:val="Header"/>
    </w:pPr>
    <w:r>
      <w:rPr>
        <w:noProof/>
      </w:rPr>
      <mc:AlternateContent>
        <mc:Choice Requires="wps">
          <w:drawing>
            <wp:anchor distT="0" distB="0" distL="114300" distR="114300" simplePos="0" relativeHeight="251657728" behindDoc="1" locked="0" layoutInCell="0" allowOverlap="1" wp14:anchorId="34D2BBA8" wp14:editId="1375EC22">
              <wp:simplePos x="0" y="0"/>
              <wp:positionH relativeFrom="margin">
                <wp:align>center</wp:align>
              </wp:positionH>
              <wp:positionV relativeFrom="margin">
                <wp:align>center</wp:align>
              </wp:positionV>
              <wp:extent cx="5709285" cy="3425825"/>
              <wp:effectExtent l="0" t="1247775" r="0" b="7175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285"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FB7DE9" w14:textId="77777777" w:rsidR="00426CA2" w:rsidRDefault="00426CA2" w:rsidP="00426CA2">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D2BBA8" id="_x0000_t202" coordsize="21600,21600" o:spt="202" path="m,l,21600r21600,l21600,xe">
              <v:stroke joinstyle="miter"/>
              <v:path gradientshapeok="t" o:connecttype="rect"/>
            </v:shapetype>
            <v:shape id="Text Box 2" o:spid="_x0000_s1027" type="#_x0000_t202" style="position:absolute;margin-left:0;margin-top:0;width:449.55pt;height:269.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" o:allowincell="f" filled="f" stroked="f">
              <v:stroke joinstyle="round"/>
              <o:lock v:ext="edit" shapetype="t"/>
              <v:textbox style="mso-fit-shape-to-text:t">
                <w:txbxContent>
                  <w:p w14:paraId="5CFB7DE9" w14:textId="77777777" w:rsidR="00426CA2" w:rsidRDefault="00426CA2" w:rsidP="00426CA2">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9C63" w14:textId="5805309A" w:rsidR="00DA1D11" w:rsidRDefault="00FB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ABC"/>
    <w:multiLevelType w:val="hybridMultilevel"/>
    <w:tmpl w:val="996081FA"/>
    <w:lvl w:ilvl="0" w:tplc="18090015">
      <w:start w:val="1"/>
      <w:numFmt w:val="upperLetter"/>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0007A"/>
    <w:multiLevelType w:val="hybridMultilevel"/>
    <w:tmpl w:val="C20E214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280632"/>
    <w:multiLevelType w:val="hybridMultilevel"/>
    <w:tmpl w:val="A01A9FD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C6F2FCF"/>
    <w:multiLevelType w:val="multilevel"/>
    <w:tmpl w:val="AD9C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06480"/>
    <w:multiLevelType w:val="hybridMultilevel"/>
    <w:tmpl w:val="9B9A0D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C367D56"/>
    <w:multiLevelType w:val="multilevel"/>
    <w:tmpl w:val="41D6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804C4"/>
    <w:multiLevelType w:val="hybridMultilevel"/>
    <w:tmpl w:val="17C42CAA"/>
    <w:lvl w:ilvl="0" w:tplc="7D6C199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ACF4BC8"/>
    <w:multiLevelType w:val="hybridMultilevel"/>
    <w:tmpl w:val="7F8C9E8A"/>
    <w:lvl w:ilvl="0" w:tplc="94D8B54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60C0165"/>
    <w:multiLevelType w:val="hybridMultilevel"/>
    <w:tmpl w:val="19C62D7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C042CB"/>
    <w:multiLevelType w:val="hybridMultilevel"/>
    <w:tmpl w:val="AC827516"/>
    <w:lvl w:ilvl="0" w:tplc="7D6C199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B553996"/>
    <w:multiLevelType w:val="hybridMultilevel"/>
    <w:tmpl w:val="B0D8E1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623138B"/>
    <w:multiLevelType w:val="multilevel"/>
    <w:tmpl w:val="BBB2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971E2"/>
    <w:multiLevelType w:val="hybridMultilevel"/>
    <w:tmpl w:val="9992242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9911C61"/>
    <w:multiLevelType w:val="multilevel"/>
    <w:tmpl w:val="DD1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1"/>
  </w:num>
  <w:num w:numId="5">
    <w:abstractNumId w:val="0"/>
  </w:num>
  <w:num w:numId="6">
    <w:abstractNumId w:val="4"/>
  </w:num>
  <w:num w:numId="7">
    <w:abstractNumId w:val="8"/>
  </w:num>
  <w:num w:numId="8">
    <w:abstractNumId w:val="2"/>
  </w:num>
  <w:num w:numId="9">
    <w:abstractNumId w:val="12"/>
  </w:num>
  <w:num w:numId="10">
    <w:abstractNumId w:val="13"/>
  </w:num>
  <w:num w:numId="11">
    <w:abstractNumId w:val="5"/>
  </w:num>
  <w:num w:numId="12">
    <w:abstractNumId w:val="1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A2"/>
    <w:rsid w:val="00003047"/>
    <w:rsid w:val="00005D02"/>
    <w:rsid w:val="00170A09"/>
    <w:rsid w:val="00230439"/>
    <w:rsid w:val="0026280D"/>
    <w:rsid w:val="002E4BA1"/>
    <w:rsid w:val="00343595"/>
    <w:rsid w:val="003A421A"/>
    <w:rsid w:val="00426CA2"/>
    <w:rsid w:val="004557E7"/>
    <w:rsid w:val="004A6978"/>
    <w:rsid w:val="00500A8A"/>
    <w:rsid w:val="00562235"/>
    <w:rsid w:val="00562529"/>
    <w:rsid w:val="006559C7"/>
    <w:rsid w:val="00683113"/>
    <w:rsid w:val="00685206"/>
    <w:rsid w:val="006A6E9B"/>
    <w:rsid w:val="00726491"/>
    <w:rsid w:val="007B6AE0"/>
    <w:rsid w:val="00983739"/>
    <w:rsid w:val="00A115C1"/>
    <w:rsid w:val="00B1699A"/>
    <w:rsid w:val="00B828F5"/>
    <w:rsid w:val="00D73F1F"/>
    <w:rsid w:val="00DA5F1E"/>
    <w:rsid w:val="00DC0D83"/>
    <w:rsid w:val="00DD353F"/>
    <w:rsid w:val="00E67B4F"/>
    <w:rsid w:val="00FB36DF"/>
    <w:rsid w:val="00FE6A9C"/>
    <w:rsid w:val="00FE7A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A2F7"/>
  <w15:chartTrackingRefBased/>
  <w15:docId w15:val="{7E5AC40C-5363-4C37-9D86-B7CA4543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A2"/>
  </w:style>
  <w:style w:type="paragraph" w:styleId="Footer">
    <w:name w:val="footer"/>
    <w:basedOn w:val="Normal"/>
    <w:link w:val="FooterChar"/>
    <w:uiPriority w:val="99"/>
    <w:unhideWhenUsed/>
    <w:rsid w:val="0042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CA2"/>
  </w:style>
  <w:style w:type="paragraph" w:styleId="ListParagraph">
    <w:name w:val="List Paragraph"/>
    <w:basedOn w:val="Normal"/>
    <w:uiPriority w:val="34"/>
    <w:qFormat/>
    <w:rsid w:val="00426CA2"/>
    <w:pPr>
      <w:ind w:left="720"/>
      <w:contextualSpacing/>
    </w:pPr>
  </w:style>
  <w:style w:type="character" w:styleId="CommentReference">
    <w:name w:val="annotation reference"/>
    <w:basedOn w:val="DefaultParagraphFont"/>
    <w:uiPriority w:val="99"/>
    <w:semiHidden/>
    <w:unhideWhenUsed/>
    <w:rsid w:val="00426CA2"/>
    <w:rPr>
      <w:sz w:val="16"/>
      <w:szCs w:val="16"/>
    </w:rPr>
  </w:style>
  <w:style w:type="paragraph" w:styleId="CommentText">
    <w:name w:val="annotation text"/>
    <w:basedOn w:val="Normal"/>
    <w:link w:val="CommentTextChar"/>
    <w:uiPriority w:val="99"/>
    <w:unhideWhenUsed/>
    <w:rsid w:val="00426CA2"/>
    <w:pPr>
      <w:spacing w:line="240" w:lineRule="auto"/>
    </w:pPr>
    <w:rPr>
      <w:sz w:val="20"/>
      <w:szCs w:val="20"/>
    </w:rPr>
  </w:style>
  <w:style w:type="character" w:customStyle="1" w:styleId="CommentTextChar">
    <w:name w:val="Comment Text Char"/>
    <w:basedOn w:val="DefaultParagraphFont"/>
    <w:link w:val="CommentText"/>
    <w:uiPriority w:val="99"/>
    <w:rsid w:val="00426CA2"/>
    <w:rPr>
      <w:sz w:val="20"/>
      <w:szCs w:val="20"/>
    </w:rPr>
  </w:style>
  <w:style w:type="character" w:styleId="Strong">
    <w:name w:val="Strong"/>
    <w:basedOn w:val="DefaultParagraphFont"/>
    <w:uiPriority w:val="22"/>
    <w:qFormat/>
    <w:rsid w:val="00426CA2"/>
    <w:rPr>
      <w:b/>
      <w:bCs/>
    </w:rPr>
  </w:style>
  <w:style w:type="paragraph" w:styleId="NormalWeb">
    <w:name w:val="Normal (Web)"/>
    <w:basedOn w:val="Normal"/>
    <w:uiPriority w:val="99"/>
    <w:semiHidden/>
    <w:unhideWhenUsed/>
    <w:rsid w:val="00426CA2"/>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426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A2"/>
    <w:rPr>
      <w:rFonts w:ascii="Segoe UI" w:hAnsi="Segoe UI" w:cs="Segoe UI"/>
      <w:sz w:val="18"/>
      <w:szCs w:val="18"/>
    </w:rPr>
  </w:style>
  <w:style w:type="character" w:styleId="Hyperlink">
    <w:name w:val="Hyperlink"/>
    <w:basedOn w:val="DefaultParagraphFont"/>
    <w:uiPriority w:val="99"/>
    <w:unhideWhenUsed/>
    <w:rsid w:val="00FE7AA8"/>
    <w:rPr>
      <w:color w:val="0563C1" w:themeColor="hyperlink"/>
      <w:u w:val="single"/>
    </w:rPr>
  </w:style>
  <w:style w:type="character" w:styleId="UnresolvedMention">
    <w:name w:val="Unresolved Mention"/>
    <w:basedOn w:val="DefaultParagraphFont"/>
    <w:uiPriority w:val="99"/>
    <w:semiHidden/>
    <w:unhideWhenUsed/>
    <w:rsid w:val="00FE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6018">
      <w:bodyDiv w:val="1"/>
      <w:marLeft w:val="0"/>
      <w:marRight w:val="0"/>
      <w:marTop w:val="0"/>
      <w:marBottom w:val="0"/>
      <w:divBdr>
        <w:top w:val="none" w:sz="0" w:space="0" w:color="auto"/>
        <w:left w:val="none" w:sz="0" w:space="0" w:color="auto"/>
        <w:bottom w:val="none" w:sz="0" w:space="0" w:color="auto"/>
        <w:right w:val="none" w:sz="0" w:space="0" w:color="auto"/>
      </w:divBdr>
    </w:div>
    <w:div w:id="17628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adeleoneill@bnwap.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O'Neill</dc:creator>
  <cp:keywords/>
  <dc:description/>
  <cp:lastModifiedBy>Adele O'Neill</cp:lastModifiedBy>
  <cp:revision>2</cp:revision>
  <cp:lastPrinted>2025-05-07T13:53:00Z</cp:lastPrinted>
  <dcterms:created xsi:type="dcterms:W3CDTF">2025-05-08T11:59:00Z</dcterms:created>
  <dcterms:modified xsi:type="dcterms:W3CDTF">2025-05-08T11:59:00Z</dcterms:modified>
</cp:coreProperties>
</file>