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Rule="auto"/>
        <w:ind w:left="360" w:firstLine="0"/>
        <w:jc w:val="center"/>
        <w:rPr>
          <w:rFonts w:ascii="Montserrat" w:cs="Montserrat" w:eastAsia="Montserrat" w:hAnsi="Montserrat"/>
          <w:b w:val="1"/>
          <w:color w:val="333333"/>
          <w:sz w:val="28"/>
          <w:szCs w:val="28"/>
        </w:rPr>
      </w:pPr>
      <w:bookmarkStart w:colFirst="0" w:colLast="0" w:name="_heading=h.dl9rdeo1ok7f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8"/>
          <w:szCs w:val="28"/>
          <w:rtl w:val="0"/>
        </w:rPr>
        <w:t xml:space="preserve">Communication, Technology &amp; Media Director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80" w:lineRule="auto"/>
        <w:ind w:left="720" w:hanging="360"/>
        <w:jc w:val="center"/>
        <w:rPr>
          <w:rFonts w:ascii="Montserrat" w:cs="Montserrat" w:eastAsia="Montserrat" w:hAnsi="Montserrat"/>
          <w:b w:val="1"/>
          <w:color w:val="333333"/>
          <w:sz w:val="24"/>
          <w:szCs w:val="24"/>
          <w:u w:val="single"/>
        </w:rPr>
      </w:pPr>
      <w:bookmarkStart w:colFirst="0" w:colLast="0" w:name="_heading=h.2jj2w5dey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u w:val="single"/>
          <w:rtl w:val="0"/>
        </w:rPr>
        <w:t xml:space="preserve">Core Responsibilities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oenp7q1si82q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Technology Oversight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Manage all technology platforms and tools used by Haven Hub CLG, including but not limited to CRM systems, LMS platforms, Google Workspace, Microsoft products, and other relevant software.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the organisation’s technology systems are up-to-date, secure, and fit for purpose in supporting the charity's operations and communications.</w:t>
        <w:br w:type="textWrapping"/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before="28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mpwqgmx36f7w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Social Media Management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Oversee and manage all social media platforms operated by Haven Hub CLG.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Lead the social media team, ensuring that content is timely, appropriate, and aligned with the organisation's mission.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Monitor incoming queries across all social channels, and ensure they are redirected to the appropriate committee member or volunteer for action.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During Haven Hub CLGs opening hours, ensure on-duty volunteers are actively monitoring Meta Business Suite and that social media content is being posted effectively.</w:t>
        <w:br w:type="textWrapping"/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5fl7d2egtfcr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Media Relations &amp; Public Engagement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Prepare and distribute press releases with prior approval from the committee.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Cultivate relationships with media outlets and relevant external organisations, prioritising visibility and reputation of Haven Hub CLG.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Support the Chairperson in preparing for live interviews and other public-facing communications.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Advise the Board of potential public relations risks or negative consequences arising from decisions.</w:t>
        <w:br w:type="textWrapping"/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vry32jljrlv2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Complaints Handling &amp; PR Risk Management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Act as the primary point of contact for handling complaints received by the organisation.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Where a conflict of interest arises, delegate complaint handling to another Director to ensure impartiality and fairness.</w:t>
        <w:br w:type="textWrapping"/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wt5suqe93gmt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Volunteer Coordination (Social Media Team)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after="24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Interview and assess prospective volunteers who apply to join the social media team, as required.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n9o1pu9gu3fw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Operational Commitments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Complete all mandatory volunteer training (e.g., Induction, QPR, MAPA, Child First).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Provide a report at each Board meeting outlining key updates and progress in your role.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Attend at least 70% of committee meetings.</w:t>
        <w:br w:type="textWrapping"/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2q0q3o79g2l3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Legal Duties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that Haven Hub CLG is fulfilling its charitable purposes for the public benefit.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Comply with the organisation’s Governing Document and charity regulations.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Maintain accountability and legal compliance in all actions and decisions.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Manage resources, including communication channels and public engagement strategies, responsibly.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Act in the best interest of Haven Hub CLG at all times.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Carry out duties with reasonable care, diligence, and professional skill.</w:t>
        <w:br w:type="textWrapping"/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40" w:lineRule="auto"/>
        <w:ind w:left="720" w:firstLine="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Essential Skills and Experience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Proven ability to dedicate sufficient time for Board responsibilities and regular attendance at meetings.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Strong understanding of governance standards, including compliance with the Charities Regulator’s Governance Code and internal controls.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Demonstrated strategic thinking and the ability to align media and communication strategies with organisational goals.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Strong knowledge of communication platforms and digital tools, with an ability to lead tech-related decisions.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Excellent interpersonal, leadership, and problem-solving skills.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Experience in public relations, digital communications, or media management is highly desirable.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360" w:lineRule="auto"/>
      <w:jc w:val="center"/>
      <w:rPr>
        <w:rFonts w:ascii="Times New Roman" w:cs="Times New Roman" w:eastAsia="Times New Roman" w:hAnsi="Times New Roman"/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The Haven Hub CLG is a registered charity, limited by guarantee, not having a Share Capital</w:t>
    </w:r>
    <w:r w:rsidDel="00000000" w:rsidR="00000000" w:rsidRPr="00000000">
      <w:rPr>
        <w:rFonts w:ascii="Times New Roman" w:cs="Times New Roman" w:eastAsia="Times New Roman" w:hAnsi="Times New Roman"/>
        <w:i w:val="1"/>
        <w:sz w:val="13"/>
        <w:szCs w:val="13"/>
        <w:rtl w:val="0"/>
      </w:rPr>
      <w:t xml:space="preserve">. </w:t>
    </w:r>
    <w:r w:rsidDel="00000000" w:rsidR="00000000" w:rsidRPr="00000000">
      <w:rPr>
        <w:i w:val="1"/>
        <w:sz w:val="13"/>
        <w:szCs w:val="13"/>
        <w:rtl w:val="0"/>
      </w:rPr>
      <w:t xml:space="preserve">Registered Charity Number: 20206256; Company Number 666069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360" w:lineRule="auto"/>
      <w:jc w:val="center"/>
      <w:rPr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Directors: Leona O’Callaghan, Eric Culligan, Nicola McLawrence, Michelle Carty, Yvonne O’Dwyer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360" w:lineRule="auto"/>
      <w:jc w:val="center"/>
      <w:rPr/>
    </w:pPr>
    <w:r w:rsidDel="00000000" w:rsidR="00000000" w:rsidRPr="00000000">
      <w:rPr>
        <w:i w:val="1"/>
        <w:sz w:val="13"/>
        <w:szCs w:val="13"/>
        <w:rtl w:val="0"/>
      </w:rPr>
      <w:t xml:space="preserve">Secretary: Michael Kiely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line="240" w:lineRule="auto"/>
      <w:rPr/>
    </w:pPr>
    <w:r w:rsidDel="00000000" w:rsidR="00000000" w:rsidRPr="00000000">
      <w:rPr>
        <w:rFonts w:ascii="Montserrat" w:cs="Montserrat" w:eastAsia="Montserrat" w:hAnsi="Montserrat"/>
        <w:color w:val="1f3864"/>
        <w:sz w:val="24"/>
        <w:szCs w:val="24"/>
      </w:rPr>
      <w:drawing>
        <wp:inline distB="0" distT="0" distL="114300" distR="114300">
          <wp:extent cx="5943600" cy="838200"/>
          <wp:effectExtent b="0" l="0" r="0" t="0"/>
          <wp:docPr descr="A black background with a black square&#10;&#10;Description automatically generated with medium confidence" id="4" name="image1.png"/>
          <a:graphic>
            <a:graphicData uri="http://schemas.openxmlformats.org/drawingml/2006/picture">
              <pic:pic>
                <pic:nvPicPr>
                  <pic:cNvPr descr="A black background with a black squar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543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WQBz6pacCrpiWUZ1PNTeda22g==">CgMxLjAyDmguZGw5cmRlbzFvazdmMg5oLjJqajJ3NWRleWk2NzIOaC5vZW5wN3Exc2k4MnEyDmgubXB3cWdteDM2Zjd3Mg5oLjVmbDdkMmVndGZjcjIOaC52cnkzMmpsanJsdjIyDmgud3Q1c3VxZTkzZ210Mg5oLm45bzFwdTlndTNmdzIOaC4ycTBxM283OWcybDM4AHIhMWNJZGs1aEpMNVRpSGFGYjNFUkR4eUFlOUw2d2xUOGpp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2025-04-12T16:04:00Z</dcterms:created>
</cp:coreProperties>
</file>