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E3C1" w14:textId="295B8D04" w:rsidR="00DF18E2" w:rsidRPr="00D10331" w:rsidRDefault="006C783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1033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ED3A839" wp14:editId="27EC7066">
            <wp:extent cx="1012190" cy="101790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04B1">
        <w:rPr>
          <w:noProof/>
        </w:rPr>
        <w:t xml:space="preserve">                                                                                    </w:t>
      </w:r>
      <w:r w:rsidR="00B704B1">
        <w:rPr>
          <w:noProof/>
        </w:rPr>
        <w:drawing>
          <wp:inline distT="0" distB="0" distL="0" distR="0" wp14:anchorId="6F10D119" wp14:editId="586EAFCF">
            <wp:extent cx="1548765" cy="853440"/>
            <wp:effectExtent l="0" t="0" r="0" b="3810"/>
            <wp:docPr id="1584676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92616C" w14:textId="77777777" w:rsidR="00DF18E2" w:rsidRPr="00D10331" w:rsidRDefault="00DF18E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8256"/>
      </w:tblGrid>
      <w:tr w:rsidR="00B704B1" w:rsidRPr="00D10331" w14:paraId="166214F5" w14:textId="77777777" w:rsidTr="001C570A">
        <w:tc>
          <w:tcPr>
            <w:tcW w:w="10620" w:type="dxa"/>
            <w:gridSpan w:val="2"/>
          </w:tcPr>
          <w:p w14:paraId="599C8843" w14:textId="3B7A3EAB" w:rsidR="00B704B1" w:rsidRPr="00B704B1" w:rsidRDefault="00B704B1" w:rsidP="00B704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0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Drugs and Alcohol Task Force Administrator</w:t>
            </w:r>
          </w:p>
          <w:p w14:paraId="300A4E14" w14:textId="6524450F" w:rsidR="00B704B1" w:rsidRPr="00D10331" w:rsidRDefault="00B704B1" w:rsidP="00B70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0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Specification &amp; Terms and Conditions</w:t>
            </w:r>
          </w:p>
        </w:tc>
      </w:tr>
      <w:tr w:rsidR="00484EA1" w:rsidRPr="00D10331" w14:paraId="143E8461" w14:textId="77777777">
        <w:tc>
          <w:tcPr>
            <w:tcW w:w="2364" w:type="dxa"/>
          </w:tcPr>
          <w:p w14:paraId="306F7D3F" w14:textId="171CF173" w:rsidR="00484EA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Job Title and </w:t>
            </w:r>
            <w:r w:rsidR="007F4469" w:rsidRPr="00D10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</w:t>
            </w:r>
            <w:r w:rsidR="007F4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IV</w:t>
            </w:r>
          </w:p>
          <w:p w14:paraId="76B0635E" w14:textId="5955436B" w:rsidR="007F4469" w:rsidRPr="00D10331" w:rsidRDefault="007F44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(part-time) </w:t>
            </w:r>
          </w:p>
        </w:tc>
        <w:tc>
          <w:tcPr>
            <w:tcW w:w="8256" w:type="dxa"/>
          </w:tcPr>
          <w:p w14:paraId="4F322DDC" w14:textId="6E07E000" w:rsidR="00867CC9" w:rsidRDefault="00FC6BD0" w:rsidP="009F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0727E"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rugs and Alcohol Task Force </w:t>
            </w:r>
            <w:r w:rsidR="00867CC9">
              <w:rPr>
                <w:rFonts w:asciiTheme="minorHAnsi" w:hAnsiTheme="minorHAnsi" w:cstheme="minorHAnsi"/>
                <w:sz w:val="22"/>
                <w:szCs w:val="22"/>
              </w:rPr>
              <w:t>Administrator</w:t>
            </w:r>
          </w:p>
          <w:p w14:paraId="0D97D121" w14:textId="77DF29E2" w:rsidR="00484EA1" w:rsidRPr="00D10331" w:rsidRDefault="00867CC9" w:rsidP="009F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867CC9">
              <w:rPr>
                <w:rFonts w:asciiTheme="minorHAnsi" w:hAnsiTheme="minorHAnsi" w:cstheme="minorHAnsi"/>
                <w:sz w:val="22"/>
                <w:szCs w:val="22"/>
              </w:rPr>
              <w:t>rade IV (CLERICAL)</w:t>
            </w:r>
          </w:p>
        </w:tc>
      </w:tr>
      <w:tr w:rsidR="00484EA1" w:rsidRPr="00D10331" w14:paraId="7DDD29CD" w14:textId="77777777">
        <w:tc>
          <w:tcPr>
            <w:tcW w:w="2364" w:type="dxa"/>
          </w:tcPr>
          <w:p w14:paraId="3D694937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Campaign Reference</w:t>
            </w:r>
          </w:p>
        </w:tc>
        <w:tc>
          <w:tcPr>
            <w:tcW w:w="8256" w:type="dxa"/>
          </w:tcPr>
          <w:p w14:paraId="0B2AA3DE" w14:textId="46A33CA8" w:rsidR="00484EA1" w:rsidRPr="00D10331" w:rsidRDefault="00A302CE" w:rsidP="0079516E">
            <w:pPr>
              <w:jc w:val="both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SICADMIN23</w:t>
            </w:r>
          </w:p>
        </w:tc>
      </w:tr>
      <w:tr w:rsidR="00484EA1" w:rsidRPr="00D10331" w14:paraId="6B885683" w14:textId="77777777">
        <w:tc>
          <w:tcPr>
            <w:tcW w:w="2364" w:type="dxa"/>
          </w:tcPr>
          <w:p w14:paraId="2899997B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Closing Date</w:t>
            </w:r>
          </w:p>
          <w:p w14:paraId="27A1CED7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6" w:type="dxa"/>
          </w:tcPr>
          <w:p w14:paraId="0588C8B4" w14:textId="12BA2B2B" w:rsidR="00484EA1" w:rsidRPr="00D10331" w:rsidRDefault="009842F9" w:rsidP="00D44E4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June</w:t>
            </w:r>
            <w:r w:rsidR="007D586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5th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at </w:t>
            </w:r>
            <w:r w:rsidR="005D3095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pm </w:t>
            </w:r>
          </w:p>
        </w:tc>
      </w:tr>
      <w:tr w:rsidR="00484EA1" w:rsidRPr="00D10331" w14:paraId="15AD3866" w14:textId="77777777">
        <w:tc>
          <w:tcPr>
            <w:tcW w:w="2364" w:type="dxa"/>
          </w:tcPr>
          <w:p w14:paraId="686BD779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Proposed Interview Date (s)</w:t>
            </w:r>
          </w:p>
        </w:tc>
        <w:tc>
          <w:tcPr>
            <w:tcW w:w="8256" w:type="dxa"/>
          </w:tcPr>
          <w:p w14:paraId="0C362EC7" w14:textId="1A8BC211" w:rsidR="00484EA1" w:rsidRPr="00D10331" w:rsidRDefault="005D3095" w:rsidP="00FF0C7D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Mid-June </w:t>
            </w:r>
          </w:p>
        </w:tc>
      </w:tr>
      <w:tr w:rsidR="00484EA1" w:rsidRPr="00D10331" w14:paraId="04363554" w14:textId="77777777">
        <w:tc>
          <w:tcPr>
            <w:tcW w:w="2364" w:type="dxa"/>
          </w:tcPr>
          <w:p w14:paraId="31596C0F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Taking up Appointment</w:t>
            </w:r>
          </w:p>
        </w:tc>
        <w:tc>
          <w:tcPr>
            <w:tcW w:w="8256" w:type="dxa"/>
          </w:tcPr>
          <w:p w14:paraId="4E934E78" w14:textId="5BC32A90" w:rsidR="00484EA1" w:rsidRPr="00D10331" w:rsidRDefault="00484EA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 start date will be indicated at </w:t>
            </w:r>
            <w:r w:rsidR="009842F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the </w:t>
            </w:r>
            <w:r w:rsidRPr="00D10331">
              <w:rPr>
                <w:rFonts w:asciiTheme="minorHAnsi" w:hAnsiTheme="minorHAnsi" w:cstheme="minorHAnsi"/>
                <w:iCs/>
                <w:sz w:val="22"/>
                <w:szCs w:val="22"/>
              </w:rPr>
              <w:t>job offer stage</w:t>
            </w:r>
            <w:r w:rsidR="004967B8" w:rsidRPr="00D10331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</w:tc>
      </w:tr>
      <w:tr w:rsidR="00484EA1" w:rsidRPr="00D10331" w14:paraId="54567A07" w14:textId="77777777" w:rsidTr="00C27B67">
        <w:trPr>
          <w:trHeight w:val="616"/>
        </w:trPr>
        <w:tc>
          <w:tcPr>
            <w:tcW w:w="2364" w:type="dxa"/>
          </w:tcPr>
          <w:p w14:paraId="2EA881ED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Organisational Area</w:t>
            </w:r>
          </w:p>
        </w:tc>
        <w:tc>
          <w:tcPr>
            <w:tcW w:w="8256" w:type="dxa"/>
          </w:tcPr>
          <w:p w14:paraId="71012788" w14:textId="1A1FD32D" w:rsidR="00484EA1" w:rsidRPr="00D10331" w:rsidRDefault="007F4469" w:rsidP="007F4469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n-IE" w:eastAsia="en-IE"/>
              </w:rPr>
            </w:pPr>
            <w:r w:rsidRPr="007F4469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Drug and Alcohol Task Force HSE Addiction Services CHO 7   </w:t>
            </w:r>
          </w:p>
        </w:tc>
      </w:tr>
      <w:tr w:rsidR="00484EA1" w:rsidRPr="00D10331" w14:paraId="0AA49241" w14:textId="77777777">
        <w:tc>
          <w:tcPr>
            <w:tcW w:w="2364" w:type="dxa"/>
          </w:tcPr>
          <w:p w14:paraId="14942E7F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 of Post</w:t>
            </w:r>
          </w:p>
        </w:tc>
        <w:tc>
          <w:tcPr>
            <w:tcW w:w="8256" w:type="dxa"/>
          </w:tcPr>
          <w:p w14:paraId="13C86A59" w14:textId="77777777" w:rsidR="00484EA1" w:rsidRPr="00D10331" w:rsidRDefault="00FC6BD0" w:rsidP="0004564B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iCs/>
                <w:sz w:val="22"/>
                <w:szCs w:val="22"/>
              </w:rPr>
              <w:t>Drug and Alcohol Task Force HSE Addiction Services</w:t>
            </w:r>
            <w:r w:rsidR="00C9471A" w:rsidRPr="00D103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CHO 7 </w:t>
            </w:r>
            <w:r w:rsidRPr="00D103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</w:t>
            </w:r>
          </w:p>
        </w:tc>
      </w:tr>
      <w:tr w:rsidR="000367ED" w:rsidRPr="00D10331" w14:paraId="15AE9146" w14:textId="77777777">
        <w:tc>
          <w:tcPr>
            <w:tcW w:w="2364" w:type="dxa"/>
          </w:tcPr>
          <w:p w14:paraId="7ADE3215" w14:textId="77777777" w:rsidR="000367ED" w:rsidRDefault="000367E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Employment company </w:t>
            </w:r>
          </w:p>
          <w:p w14:paraId="3ECC9A16" w14:textId="2B84A8F6" w:rsidR="000367ED" w:rsidRPr="00D10331" w:rsidRDefault="000367E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6" w:type="dxa"/>
          </w:tcPr>
          <w:p w14:paraId="4A400938" w14:textId="0927CB20" w:rsidR="000367ED" w:rsidRPr="00D10331" w:rsidRDefault="000367ED" w:rsidP="0004564B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367E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South Inner City Community Development Association (SICCDA)</w:t>
            </w:r>
          </w:p>
        </w:tc>
      </w:tr>
      <w:tr w:rsidR="003949FC" w:rsidRPr="00D10331" w14:paraId="50AC6C17" w14:textId="77777777">
        <w:tc>
          <w:tcPr>
            <w:tcW w:w="2364" w:type="dxa"/>
          </w:tcPr>
          <w:p w14:paraId="668B8ABF" w14:textId="77777777" w:rsidR="003949FC" w:rsidRPr="00D10331" w:rsidRDefault="003949F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Informal Enquiries</w:t>
            </w:r>
          </w:p>
        </w:tc>
        <w:tc>
          <w:tcPr>
            <w:tcW w:w="8256" w:type="dxa"/>
          </w:tcPr>
          <w:p w14:paraId="4DD0BEC8" w14:textId="607E0E8A" w:rsidR="003949FC" w:rsidRDefault="00000000" w:rsidP="00A302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9" w:history="1">
              <w:r w:rsidR="00142D3C" w:rsidRPr="005D3095">
                <w:rPr>
                  <w:rStyle w:val="Hyperlink"/>
                  <w:rFonts w:asciiTheme="minorHAnsi" w:hAnsiTheme="minorHAnsi" w:cstheme="minorHAnsi"/>
                  <w:b/>
                  <w:color w:val="auto"/>
                  <w:sz w:val="22"/>
                  <w:szCs w:val="22"/>
                </w:rPr>
                <w:t>sicdatf@gmail.com</w:t>
              </w:r>
            </w:hyperlink>
            <w:r w:rsidR="00180F21" w:rsidRPr="005D30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4035C" w:rsidRPr="005D30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 </w:t>
            </w:r>
            <w:r w:rsidR="005D30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hyperlink r:id="rId10" w:history="1">
              <w:r w:rsidR="005D3095" w:rsidRPr="00F1291C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acampbell@siccda.ie</w:t>
              </w:r>
            </w:hyperlink>
          </w:p>
          <w:p w14:paraId="46589DD9" w14:textId="4AD2CAAD" w:rsidR="005D3095" w:rsidRPr="00D10331" w:rsidRDefault="005D3095" w:rsidP="00A302CE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484EA1" w:rsidRPr="00D10331" w14:paraId="7F062303" w14:textId="77777777">
        <w:tc>
          <w:tcPr>
            <w:tcW w:w="2364" w:type="dxa"/>
          </w:tcPr>
          <w:p w14:paraId="01BB9B88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 of Service</w:t>
            </w:r>
          </w:p>
          <w:p w14:paraId="154A5679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6" w:type="dxa"/>
          </w:tcPr>
          <w:p w14:paraId="4D5CDFE5" w14:textId="0629D826" w:rsidR="00484EA1" w:rsidRPr="005D3095" w:rsidRDefault="00180F21" w:rsidP="00A302C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30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Hybrid working  and flexible hours </w:t>
            </w:r>
            <w:r w:rsidR="005D3095" w:rsidRPr="005D30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will be considered </w:t>
            </w:r>
          </w:p>
        </w:tc>
      </w:tr>
      <w:tr w:rsidR="00484EA1" w:rsidRPr="00D10331" w14:paraId="75CFD9E0" w14:textId="77777777">
        <w:tc>
          <w:tcPr>
            <w:tcW w:w="2364" w:type="dxa"/>
          </w:tcPr>
          <w:p w14:paraId="297A2D97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Reporting Relationship</w:t>
            </w:r>
          </w:p>
        </w:tc>
        <w:tc>
          <w:tcPr>
            <w:tcW w:w="8256" w:type="dxa"/>
          </w:tcPr>
          <w:p w14:paraId="4F33CB4D" w14:textId="4F1DC075" w:rsidR="00FC6BD0" w:rsidRPr="00D10331" w:rsidRDefault="006C7835" w:rsidP="00FC6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C6BD0" w:rsidRPr="00D10331">
              <w:rPr>
                <w:rFonts w:asciiTheme="minorHAnsi" w:hAnsiTheme="minorHAnsi" w:cstheme="minorHAnsi"/>
                <w:sz w:val="22"/>
                <w:szCs w:val="22"/>
              </w:rPr>
              <w:t>ccountable to</w:t>
            </w:r>
            <w:r w:rsidR="00DC6638" w:rsidRPr="00D103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D30CB"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180F21"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 host </w:t>
            </w:r>
            <w:r w:rsidR="004827BF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="00180F21"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3095">
              <w:rPr>
                <w:rFonts w:asciiTheme="minorHAnsi" w:hAnsiTheme="minorHAnsi" w:cstheme="minorHAnsi"/>
                <w:sz w:val="22"/>
                <w:szCs w:val="22"/>
              </w:rPr>
              <w:t>manager in SICCDA</w:t>
            </w:r>
            <w:r w:rsidR="00E67A09" w:rsidRPr="00D103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80F21"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 Reports on the</w:t>
            </w: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0F21" w:rsidRPr="00D10331">
              <w:rPr>
                <w:rFonts w:asciiTheme="minorHAnsi" w:hAnsiTheme="minorHAnsi" w:cstheme="minorHAnsi"/>
                <w:sz w:val="22"/>
                <w:szCs w:val="22"/>
              </w:rPr>
              <w:t>work plan tasks</w:t>
            </w: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0F21"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to the SICDATF management liaison </w:t>
            </w: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>group.</w:t>
            </w:r>
            <w:r w:rsidR="00180F21"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0B33D3" w14:textId="77777777" w:rsidR="00484EA1" w:rsidRPr="00D10331" w:rsidRDefault="00484EA1" w:rsidP="00FC6BD0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484EA1" w:rsidRPr="00D10331" w14:paraId="767E8E03" w14:textId="77777777">
        <w:tc>
          <w:tcPr>
            <w:tcW w:w="2364" w:type="dxa"/>
          </w:tcPr>
          <w:p w14:paraId="41E6575E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Purpose of the Post </w:t>
            </w:r>
          </w:p>
          <w:p w14:paraId="3CB287B1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6" w:type="dxa"/>
          </w:tcPr>
          <w:p w14:paraId="4BFC3C0B" w14:textId="0A9338ED" w:rsidR="006C7835" w:rsidRPr="00D10331" w:rsidRDefault="006C7835" w:rsidP="006C783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>This is an ideal role for a person who likes to work flexible hours, is interested in community development, and would enjoy working with a diverse group of stakeholders. Some of the work can be carried out remotely</w:t>
            </w:r>
            <w:r w:rsidR="000367ED">
              <w:rPr>
                <w:rFonts w:asciiTheme="minorHAnsi" w:hAnsiTheme="minorHAnsi" w:cstheme="minorHAnsi"/>
                <w:sz w:val="22"/>
                <w:szCs w:val="22"/>
              </w:rPr>
              <w:t>. T</w:t>
            </w: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>he person will be asked to attend Dublin-based meeting</w:t>
            </w:r>
            <w:r w:rsidR="000367E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 or event</w:t>
            </w:r>
            <w:r w:rsidR="000367E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. The role will be to assist the </w:t>
            </w:r>
            <w:r w:rsidR="00D10331">
              <w:rPr>
                <w:rFonts w:asciiTheme="minorHAnsi" w:hAnsiTheme="minorHAnsi" w:cstheme="minorHAnsi"/>
                <w:sz w:val="22"/>
                <w:szCs w:val="22"/>
              </w:rPr>
              <w:t xml:space="preserve">South Inner City </w:t>
            </w: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Task Force and coordinator </w:t>
            </w:r>
            <w:r w:rsidR="00D10331" w:rsidRPr="00D10331">
              <w:rPr>
                <w:rFonts w:asciiTheme="minorHAnsi" w:hAnsiTheme="minorHAnsi" w:cstheme="minorHAnsi"/>
                <w:sz w:val="22"/>
                <w:szCs w:val="22"/>
              </w:rPr>
              <w:t>with operational</w:t>
            </w:r>
            <w:r w:rsidR="005D3095">
              <w:rPr>
                <w:rFonts w:asciiTheme="minorHAnsi" w:hAnsiTheme="minorHAnsi" w:cstheme="minorHAnsi"/>
                <w:sz w:val="22"/>
                <w:szCs w:val="22"/>
              </w:rPr>
              <w:t xml:space="preserve"> and financial </w:t>
            </w:r>
            <w:r w:rsidR="00D10331" w:rsidRPr="00D10331">
              <w:rPr>
                <w:rFonts w:asciiTheme="minorHAnsi" w:hAnsiTheme="minorHAnsi" w:cstheme="minorHAnsi"/>
                <w:sz w:val="22"/>
                <w:szCs w:val="22"/>
              </w:rPr>
              <w:t>tasks, event management,</w:t>
            </w: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 and meetings each month and to provide minimal cover for annual leave. </w:t>
            </w:r>
          </w:p>
          <w:p w14:paraId="588E4053" w14:textId="6E416EC7" w:rsidR="00484EA1" w:rsidRPr="00D10331" w:rsidRDefault="00180F21" w:rsidP="004738A1">
            <w:pPr>
              <w:pStyle w:val="Pa11"/>
              <w:spacing w:after="220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D10331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5BA8D19E" w14:textId="4DB94B65" w:rsidR="006C7835" w:rsidRPr="00D10331" w:rsidRDefault="006C7835" w:rsidP="006C78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4EA1" w:rsidRPr="00D10331" w14:paraId="74A62AED" w14:textId="77777777">
        <w:tc>
          <w:tcPr>
            <w:tcW w:w="2364" w:type="dxa"/>
          </w:tcPr>
          <w:p w14:paraId="701AED57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Principal Duties and Responsibilities</w:t>
            </w:r>
          </w:p>
          <w:p w14:paraId="5410244E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256" w:type="dxa"/>
          </w:tcPr>
          <w:p w14:paraId="458BEB9D" w14:textId="0CC9E252" w:rsidR="003F2001" w:rsidRDefault="000D6C17" w:rsidP="003F200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2001">
              <w:rPr>
                <w:rFonts w:asciiTheme="minorHAnsi" w:hAnsiTheme="minorHAnsi" w:cstheme="minorHAnsi"/>
                <w:sz w:val="22"/>
                <w:szCs w:val="22"/>
              </w:rPr>
              <w:t xml:space="preserve">Manage and oversee the system for </w:t>
            </w:r>
            <w:r w:rsidR="005D3095">
              <w:rPr>
                <w:rFonts w:asciiTheme="minorHAnsi" w:hAnsiTheme="minorHAnsi" w:cstheme="minorHAnsi"/>
                <w:sz w:val="22"/>
                <w:szCs w:val="22"/>
              </w:rPr>
              <w:t xml:space="preserve">processing </w:t>
            </w:r>
            <w:r w:rsidRPr="003F2001">
              <w:rPr>
                <w:rFonts w:asciiTheme="minorHAnsi" w:hAnsiTheme="minorHAnsi" w:cstheme="minorHAnsi"/>
                <w:sz w:val="22"/>
                <w:szCs w:val="22"/>
              </w:rPr>
              <w:t xml:space="preserve">telephone and email </w:t>
            </w:r>
            <w:r w:rsidR="00F4035C">
              <w:rPr>
                <w:rFonts w:asciiTheme="minorHAnsi" w:hAnsiTheme="minorHAnsi" w:cstheme="minorHAnsi"/>
                <w:sz w:val="22"/>
                <w:szCs w:val="22"/>
              </w:rPr>
              <w:t>inquiries</w:t>
            </w:r>
            <w:r w:rsidRPr="003F20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E7C935" w14:textId="0D84FC70" w:rsidR="000D6C17" w:rsidRPr="003F2001" w:rsidRDefault="000D6C17" w:rsidP="003F200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2001">
              <w:rPr>
                <w:rFonts w:asciiTheme="minorHAnsi" w:hAnsiTheme="minorHAnsi" w:cstheme="minorHAnsi"/>
                <w:sz w:val="22"/>
                <w:szCs w:val="22"/>
              </w:rPr>
              <w:t xml:space="preserve">Gathering and processing data to inform stakeholder reports and the measurement of key performance indicators.  </w:t>
            </w:r>
          </w:p>
          <w:p w14:paraId="5C8D873B" w14:textId="768F0CB7" w:rsidR="006C7835" w:rsidRPr="006C7835" w:rsidRDefault="006C7835" w:rsidP="006C7835">
            <w:pPr>
              <w:numPr>
                <w:ilvl w:val="0"/>
                <w:numId w:val="7"/>
              </w:numPr>
              <w:ind w:left="810"/>
              <w:rPr>
                <w:rFonts w:asciiTheme="minorHAnsi" w:hAnsiTheme="minorHAnsi" w:cstheme="minorHAnsi"/>
                <w:sz w:val="22"/>
                <w:szCs w:val="22"/>
              </w:rPr>
            </w:pPr>
            <w:r w:rsidRPr="006C7835">
              <w:rPr>
                <w:rFonts w:asciiTheme="minorHAnsi" w:hAnsiTheme="minorHAnsi" w:cstheme="minorHAnsi"/>
                <w:sz w:val="22"/>
                <w:szCs w:val="22"/>
              </w:rPr>
              <w:t>Assist with all the Grant Aid Agreement and Service Arrangement documents</w:t>
            </w:r>
            <w:r w:rsidR="00D10331">
              <w:rPr>
                <w:rFonts w:asciiTheme="minorHAnsi" w:hAnsiTheme="minorHAnsi" w:cstheme="minorHAnsi"/>
                <w:sz w:val="22"/>
                <w:szCs w:val="22"/>
              </w:rPr>
              <w:t xml:space="preserve"> and quarterly reviews. </w:t>
            </w:r>
          </w:p>
          <w:p w14:paraId="3C89DB5E" w14:textId="77777777" w:rsidR="006C7835" w:rsidRPr="006C7835" w:rsidRDefault="006C7835" w:rsidP="006C7835">
            <w:pPr>
              <w:numPr>
                <w:ilvl w:val="0"/>
                <w:numId w:val="7"/>
              </w:numPr>
              <w:ind w:left="810"/>
              <w:rPr>
                <w:rFonts w:asciiTheme="minorHAnsi" w:hAnsiTheme="minorHAnsi" w:cstheme="minorHAnsi"/>
                <w:sz w:val="22"/>
                <w:szCs w:val="22"/>
              </w:rPr>
            </w:pPr>
            <w:r w:rsidRPr="006C7835">
              <w:rPr>
                <w:rFonts w:asciiTheme="minorHAnsi" w:hAnsiTheme="minorHAnsi" w:cstheme="minorHAnsi"/>
                <w:sz w:val="22"/>
                <w:szCs w:val="22"/>
              </w:rPr>
              <w:t>To liaise between projects and the HSE</w:t>
            </w:r>
            <w:bookmarkStart w:id="0" w:name="_Hlk78267720"/>
            <w:r w:rsidRPr="006C7835">
              <w:rPr>
                <w:rFonts w:asciiTheme="minorHAnsi" w:hAnsiTheme="minorHAnsi" w:cstheme="minorHAnsi"/>
                <w:sz w:val="22"/>
                <w:szCs w:val="22"/>
              </w:rPr>
              <w:t xml:space="preserve"> when required. </w:t>
            </w:r>
          </w:p>
          <w:bookmarkEnd w:id="0"/>
          <w:p w14:paraId="0FB1856F" w14:textId="77777777" w:rsidR="006C7835" w:rsidRPr="006C7835" w:rsidRDefault="006C7835" w:rsidP="006C7835">
            <w:pPr>
              <w:numPr>
                <w:ilvl w:val="0"/>
                <w:numId w:val="7"/>
              </w:numPr>
              <w:ind w:hanging="294"/>
              <w:rPr>
                <w:rFonts w:asciiTheme="minorHAnsi" w:hAnsiTheme="minorHAnsi" w:cstheme="minorHAnsi"/>
                <w:sz w:val="22"/>
                <w:szCs w:val="22"/>
              </w:rPr>
            </w:pPr>
            <w:r w:rsidRPr="006C7835">
              <w:rPr>
                <w:rFonts w:asciiTheme="minorHAnsi" w:hAnsiTheme="minorHAnsi" w:cstheme="minorHAnsi"/>
                <w:sz w:val="22"/>
                <w:szCs w:val="22"/>
              </w:rPr>
              <w:t>To liaise with the SICDATF members when required.</w:t>
            </w:r>
          </w:p>
          <w:p w14:paraId="2858B676" w14:textId="4486620D" w:rsidR="006C7835" w:rsidRPr="006C7835" w:rsidRDefault="00F4035C" w:rsidP="006C7835">
            <w:pPr>
              <w:numPr>
                <w:ilvl w:val="0"/>
                <w:numId w:val="7"/>
              </w:numPr>
              <w:ind w:left="8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C7835" w:rsidRPr="006C7835">
              <w:rPr>
                <w:rFonts w:asciiTheme="minorHAnsi" w:hAnsiTheme="minorHAnsi" w:cstheme="minorHAnsi"/>
                <w:sz w:val="22"/>
                <w:szCs w:val="22"/>
              </w:rPr>
              <w:t>eview and proofread Task Force documents, reports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7835" w:rsidRPr="006C7835">
              <w:rPr>
                <w:rFonts w:asciiTheme="minorHAnsi" w:hAnsiTheme="minorHAnsi" w:cstheme="minorHAnsi"/>
                <w:sz w:val="22"/>
                <w:szCs w:val="22"/>
              </w:rPr>
              <w:t xml:space="preserve"> and budget plans. </w:t>
            </w:r>
          </w:p>
          <w:p w14:paraId="6785BF4A" w14:textId="6293E720" w:rsidR="000D6C17" w:rsidRDefault="006C7835" w:rsidP="000D6C17">
            <w:pPr>
              <w:numPr>
                <w:ilvl w:val="0"/>
                <w:numId w:val="7"/>
              </w:numPr>
              <w:ind w:left="810"/>
              <w:rPr>
                <w:rFonts w:asciiTheme="minorHAnsi" w:hAnsiTheme="minorHAnsi" w:cstheme="minorHAnsi"/>
                <w:sz w:val="22"/>
                <w:szCs w:val="22"/>
              </w:rPr>
            </w:pPr>
            <w:r w:rsidRPr="006C7835">
              <w:rPr>
                <w:rFonts w:asciiTheme="minorHAnsi" w:hAnsiTheme="minorHAnsi" w:cstheme="minorHAnsi"/>
                <w:sz w:val="22"/>
                <w:szCs w:val="22"/>
              </w:rPr>
              <w:t>To liaise with stakeholders, grant applicants</w:t>
            </w:r>
            <w:r w:rsidR="00F4035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C7835">
              <w:rPr>
                <w:rFonts w:asciiTheme="minorHAnsi" w:hAnsiTheme="minorHAnsi" w:cstheme="minorHAnsi"/>
                <w:sz w:val="22"/>
                <w:szCs w:val="22"/>
              </w:rPr>
              <w:t xml:space="preserve"> and tender applicants. </w:t>
            </w:r>
          </w:p>
          <w:p w14:paraId="17D10F4C" w14:textId="5E0112C5" w:rsidR="000D6C17" w:rsidRDefault="000D6C17" w:rsidP="000D6C17">
            <w:pPr>
              <w:numPr>
                <w:ilvl w:val="0"/>
                <w:numId w:val="7"/>
              </w:numPr>
              <w:ind w:left="810"/>
              <w:rPr>
                <w:rFonts w:asciiTheme="minorHAnsi" w:hAnsiTheme="minorHAnsi" w:cstheme="minorHAnsi"/>
                <w:sz w:val="22"/>
                <w:szCs w:val="22"/>
              </w:rPr>
            </w:pPr>
            <w:r w:rsidRPr="000D6C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Assisting with the production of reports, documents</w:t>
            </w:r>
            <w:r w:rsidR="00F4035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D6C17">
              <w:rPr>
                <w:rFonts w:asciiTheme="minorHAnsi" w:hAnsiTheme="minorHAnsi" w:cstheme="minorHAnsi"/>
                <w:sz w:val="22"/>
                <w:szCs w:val="22"/>
              </w:rPr>
              <w:t xml:space="preserve"> and presentations in Word,</w:t>
            </w:r>
            <w:r w:rsidR="005D30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6C17">
              <w:rPr>
                <w:rFonts w:asciiTheme="minorHAnsi" w:hAnsiTheme="minorHAnsi" w:cstheme="minorHAnsi"/>
                <w:sz w:val="22"/>
                <w:szCs w:val="22"/>
              </w:rPr>
              <w:t xml:space="preserve">Excel, </w:t>
            </w:r>
            <w:r w:rsidR="00F4035C" w:rsidRPr="000D6C17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r w:rsidRPr="000D6C17">
              <w:rPr>
                <w:rFonts w:asciiTheme="minorHAnsi" w:hAnsiTheme="minorHAnsi" w:cstheme="minorHAnsi"/>
                <w:sz w:val="22"/>
                <w:szCs w:val="22"/>
              </w:rPr>
              <w:t>, etc.</w:t>
            </w:r>
          </w:p>
          <w:p w14:paraId="0FC6A5FD" w14:textId="77777777" w:rsidR="003F2001" w:rsidRDefault="000D6C17" w:rsidP="003F2001">
            <w:pPr>
              <w:numPr>
                <w:ilvl w:val="0"/>
                <w:numId w:val="7"/>
              </w:numPr>
              <w:ind w:left="810"/>
              <w:rPr>
                <w:rFonts w:asciiTheme="minorHAnsi" w:hAnsiTheme="minorHAnsi" w:cstheme="minorHAnsi"/>
                <w:sz w:val="22"/>
                <w:szCs w:val="22"/>
              </w:rPr>
            </w:pPr>
            <w:r w:rsidRPr="000D6C17">
              <w:rPr>
                <w:rFonts w:asciiTheme="minorHAnsi" w:hAnsiTheme="minorHAnsi" w:cstheme="minorHAnsi"/>
                <w:sz w:val="22"/>
                <w:szCs w:val="22"/>
              </w:rPr>
              <w:t xml:space="preserve">Maintaining and filing project documents. </w:t>
            </w:r>
          </w:p>
          <w:p w14:paraId="31FA47DA" w14:textId="3376CA0C" w:rsidR="003F2001" w:rsidRPr="003F2001" w:rsidRDefault="003F2001" w:rsidP="003F2001">
            <w:pPr>
              <w:numPr>
                <w:ilvl w:val="0"/>
                <w:numId w:val="7"/>
              </w:numPr>
              <w:ind w:left="8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Contribute</w:t>
            </w:r>
            <w:r w:rsidRPr="003F2001">
              <w:rPr>
                <w:rFonts w:asciiTheme="minorHAnsi" w:hAnsiTheme="minorHAnsi" w:cstheme="minorHAnsi"/>
                <w:sz w:val="22"/>
                <w:szCs w:val="22"/>
              </w:rPr>
              <w:t xml:space="preserve"> to the maintenance of strong internal systems and processes.</w:t>
            </w:r>
          </w:p>
          <w:p w14:paraId="3926ADCF" w14:textId="3EFCFFBB" w:rsidR="000D6C17" w:rsidRPr="000D6C17" w:rsidRDefault="003F2001" w:rsidP="003F2001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3F2001">
              <w:rPr>
                <w:rFonts w:asciiTheme="minorHAnsi" w:hAnsiTheme="minorHAnsi" w:cstheme="minorHAnsi"/>
                <w:sz w:val="22"/>
                <w:szCs w:val="22"/>
              </w:rPr>
              <w:t>Update, and ensure implementation of Policies, Procedures &amp; Process Documentation.</w:t>
            </w:r>
          </w:p>
          <w:p w14:paraId="56DD9C35" w14:textId="77777777" w:rsidR="000D6C17" w:rsidRPr="006C7835" w:rsidRDefault="000D6C17" w:rsidP="000D6C17">
            <w:pPr>
              <w:ind w:left="8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94B18" w14:textId="77777777" w:rsidR="006C7835" w:rsidRPr="006C7835" w:rsidRDefault="006C7835" w:rsidP="006C78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129C47" w14:textId="106DCEE6" w:rsidR="006C7835" w:rsidRPr="006C7835" w:rsidRDefault="006C7835" w:rsidP="006C78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8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 assist with financial governance   </w:t>
            </w:r>
            <w:r w:rsidR="000D6C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8E7543F" w14:textId="77777777" w:rsidR="00F4035C" w:rsidRDefault="006C7835" w:rsidP="000D6C1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6C17">
              <w:rPr>
                <w:rFonts w:asciiTheme="minorHAnsi" w:hAnsiTheme="minorHAnsi" w:cstheme="minorHAnsi"/>
                <w:sz w:val="22"/>
                <w:szCs w:val="22"/>
              </w:rPr>
              <w:t xml:space="preserve">To help review the quarterly financial returns for the Task Force and </w:t>
            </w:r>
            <w:r w:rsidR="00F4035C">
              <w:rPr>
                <w:rFonts w:asciiTheme="minorHAnsi" w:hAnsiTheme="minorHAnsi" w:cstheme="minorHAnsi"/>
                <w:sz w:val="22"/>
                <w:szCs w:val="22"/>
              </w:rPr>
              <w:t>projects.</w:t>
            </w:r>
          </w:p>
          <w:p w14:paraId="69F7984B" w14:textId="3DACEEC3" w:rsidR="000D6C17" w:rsidRPr="000D6C17" w:rsidRDefault="00F4035C" w:rsidP="000D6C1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C7835" w:rsidRPr="000D6C17">
              <w:rPr>
                <w:rFonts w:asciiTheme="minorHAnsi" w:hAnsiTheme="minorHAnsi" w:cstheme="minorHAnsi"/>
                <w:sz w:val="22"/>
                <w:szCs w:val="22"/>
              </w:rPr>
              <w:t>nsure all the payment receipts have been received and the grant recipients have returned their reports.</w:t>
            </w:r>
          </w:p>
          <w:p w14:paraId="537671E2" w14:textId="6AEA3803" w:rsidR="006C7835" w:rsidRPr="000D6C17" w:rsidRDefault="006C7835" w:rsidP="000D6C1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6C17">
              <w:rPr>
                <w:rFonts w:asciiTheme="minorHAnsi" w:hAnsiTheme="minorHAnsi" w:cstheme="minorHAnsi"/>
                <w:sz w:val="22"/>
                <w:szCs w:val="22"/>
              </w:rPr>
              <w:t>To review and update financial procedures and other audit requirements.</w:t>
            </w:r>
          </w:p>
          <w:p w14:paraId="2BD3F3CB" w14:textId="4C9CC0DA" w:rsidR="00D10331" w:rsidRPr="000D6C17" w:rsidRDefault="00D10331" w:rsidP="000D6C1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6C17">
              <w:rPr>
                <w:rFonts w:asciiTheme="minorHAnsi" w:hAnsiTheme="minorHAnsi" w:cstheme="minorHAnsi"/>
                <w:sz w:val="22"/>
                <w:szCs w:val="22"/>
              </w:rPr>
              <w:t xml:space="preserve">Managing invoice timelines and preparation. </w:t>
            </w:r>
          </w:p>
          <w:p w14:paraId="349F3F1E" w14:textId="5C452628" w:rsidR="000D6C17" w:rsidRDefault="000D6C17" w:rsidP="00D10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1FD3E6" w14:textId="77777777" w:rsidR="000D6C17" w:rsidRPr="00D10331" w:rsidRDefault="000D6C17" w:rsidP="00D10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4CBDFB" w14:textId="23DAC0A0" w:rsidR="000D6C17" w:rsidRDefault="000D6C17" w:rsidP="00D103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C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 and events</w:t>
            </w:r>
            <w:r w:rsidR="003F20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42FC65D3" w14:textId="1C92C503" w:rsidR="000D6C17" w:rsidRPr="00F4035C" w:rsidRDefault="000D6C17" w:rsidP="000D6C1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2001">
              <w:rPr>
                <w:rFonts w:asciiTheme="minorHAnsi" w:hAnsiTheme="minorHAnsi" w:cstheme="minorHAnsi"/>
                <w:sz w:val="22"/>
                <w:szCs w:val="22"/>
              </w:rPr>
              <w:t xml:space="preserve">Attend the SICDATF meetings and take minutes, and send </w:t>
            </w:r>
            <w:r w:rsidR="003F2001">
              <w:rPr>
                <w:rFonts w:asciiTheme="minorHAnsi" w:hAnsiTheme="minorHAnsi" w:cstheme="minorHAnsi"/>
                <w:sz w:val="22"/>
                <w:szCs w:val="22"/>
              </w:rPr>
              <w:t xml:space="preserve">them </w:t>
            </w:r>
            <w:r w:rsidRPr="003F2001">
              <w:rPr>
                <w:rFonts w:asciiTheme="minorHAnsi" w:hAnsiTheme="minorHAnsi" w:cstheme="minorHAnsi"/>
                <w:sz w:val="22"/>
                <w:szCs w:val="22"/>
              </w:rPr>
              <w:t>to members, to assist with the follow-up on actions when required.</w:t>
            </w:r>
          </w:p>
          <w:p w14:paraId="62628E4C" w14:textId="77CA396F" w:rsidR="000D6C17" w:rsidRPr="00F4035C" w:rsidRDefault="000D6C17" w:rsidP="00D1033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2001">
              <w:rPr>
                <w:rFonts w:asciiTheme="minorHAnsi" w:hAnsiTheme="minorHAnsi" w:cstheme="minorHAnsi"/>
                <w:sz w:val="22"/>
                <w:szCs w:val="22"/>
              </w:rPr>
              <w:t xml:space="preserve">Assist with the coordination of subgroup meetings and help prepare the relevant materials and take minutes. </w:t>
            </w:r>
          </w:p>
          <w:p w14:paraId="360C55D0" w14:textId="098064F3" w:rsidR="003F2001" w:rsidRPr="00F4035C" w:rsidRDefault="000D6C17" w:rsidP="00F4035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2001">
              <w:rPr>
                <w:rFonts w:asciiTheme="minorHAnsi" w:hAnsiTheme="minorHAnsi" w:cstheme="minorHAnsi"/>
                <w:sz w:val="22"/>
                <w:szCs w:val="22"/>
              </w:rPr>
              <w:t xml:space="preserve">Assist with the coordination of events and interagency workshops, both online and in venues.  </w:t>
            </w:r>
          </w:p>
          <w:p w14:paraId="19A528A3" w14:textId="2E507174" w:rsidR="009B7176" w:rsidRDefault="00D10331" w:rsidP="003F200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2001">
              <w:rPr>
                <w:rFonts w:asciiTheme="minorHAnsi" w:hAnsiTheme="minorHAnsi" w:cstheme="minorHAnsi"/>
                <w:sz w:val="22"/>
                <w:szCs w:val="22"/>
              </w:rPr>
              <w:t>Arranging in-house and online meetings, booking rooms, equipment</w:t>
            </w:r>
            <w:r w:rsidR="00F4035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F2001">
              <w:rPr>
                <w:rFonts w:asciiTheme="minorHAnsi" w:hAnsiTheme="minorHAnsi" w:cstheme="minorHAnsi"/>
                <w:sz w:val="22"/>
                <w:szCs w:val="22"/>
              </w:rPr>
              <w:t xml:space="preserve"> and catering.</w:t>
            </w:r>
          </w:p>
          <w:p w14:paraId="3FBD203F" w14:textId="77777777" w:rsidR="009B7176" w:rsidRDefault="009B7176" w:rsidP="009B7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1E5EB" w14:textId="7DC08718" w:rsidR="003F2001" w:rsidRDefault="00F4035C" w:rsidP="009B7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71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Communications:</w:t>
            </w:r>
          </w:p>
          <w:p w14:paraId="37607812" w14:textId="0AEB141F" w:rsidR="009B7176" w:rsidRDefault="009B7176" w:rsidP="009B7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6FAAF9" w14:textId="301367CA" w:rsidR="009B7176" w:rsidRPr="009B7176" w:rsidRDefault="00F4035C" w:rsidP="009B717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B7176" w:rsidRPr="009B7176">
              <w:rPr>
                <w:rFonts w:asciiTheme="minorHAnsi" w:hAnsiTheme="minorHAnsi" w:cstheme="minorHAnsi"/>
                <w:sz w:val="22"/>
                <w:szCs w:val="22"/>
              </w:rPr>
              <w:t>ssist with the maintenance of information on the SICDA</w:t>
            </w:r>
            <w:r w:rsidR="009B717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B7176" w:rsidRPr="009B7176">
              <w:rPr>
                <w:rFonts w:asciiTheme="minorHAnsi" w:hAnsiTheme="minorHAnsi" w:cstheme="minorHAnsi"/>
                <w:sz w:val="22"/>
                <w:szCs w:val="22"/>
              </w:rPr>
              <w:t>F website and Facebook page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7EE182D" w14:textId="77777777" w:rsidR="003F2001" w:rsidRPr="003F2001" w:rsidRDefault="003F2001" w:rsidP="003F2001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80251" w14:textId="35A3553F" w:rsidR="00D10331" w:rsidRPr="003F2001" w:rsidRDefault="003F2001" w:rsidP="003F20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20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General: </w:t>
            </w:r>
            <w:r w:rsidR="00D10331" w:rsidRPr="003F20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F2A9855" w14:textId="77777777" w:rsidR="003F2001" w:rsidRDefault="003F2001" w:rsidP="00D10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252B2D" w14:textId="28B2DEC2" w:rsidR="003F2001" w:rsidRDefault="00D10331" w:rsidP="003F200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2001">
              <w:rPr>
                <w:rFonts w:asciiTheme="minorHAnsi" w:hAnsiTheme="minorHAnsi" w:cstheme="minorHAnsi"/>
                <w:sz w:val="22"/>
                <w:szCs w:val="22"/>
              </w:rPr>
              <w:t>Be vigilant to any Health, Safety</w:t>
            </w:r>
            <w:r w:rsidR="00F4035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F2001">
              <w:rPr>
                <w:rFonts w:asciiTheme="minorHAnsi" w:hAnsiTheme="minorHAnsi" w:cstheme="minorHAnsi"/>
                <w:sz w:val="22"/>
                <w:szCs w:val="22"/>
              </w:rPr>
              <w:t xml:space="preserve"> and Welfare risks in the workplace and bring any concerns to the attention of the CEO or Health &amp; Safety Representative.</w:t>
            </w:r>
          </w:p>
          <w:p w14:paraId="3010899A" w14:textId="781DC246" w:rsidR="00C6787D" w:rsidRPr="003F2001" w:rsidRDefault="00B971DD" w:rsidP="003F200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2001">
              <w:rPr>
                <w:rFonts w:asciiTheme="minorHAnsi" w:hAnsiTheme="minorHAnsi" w:cstheme="minorHAnsi"/>
                <w:color w:val="000000"/>
                <w:sz w:val="22"/>
                <w:szCs w:val="22"/>
                <w:lang w:val="en-IE" w:eastAsia="en-IE"/>
              </w:rPr>
              <w:t>To support, promote and actively participate in sustainable energy, water</w:t>
            </w:r>
            <w:r w:rsidR="00F4035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 w:eastAsia="en-IE"/>
              </w:rPr>
              <w:t>,</w:t>
            </w:r>
            <w:r w:rsidRPr="003F2001">
              <w:rPr>
                <w:rFonts w:asciiTheme="minorHAnsi" w:hAnsiTheme="minorHAnsi" w:cstheme="minorHAnsi"/>
                <w:color w:val="000000"/>
                <w:sz w:val="22"/>
                <w:szCs w:val="22"/>
                <w:lang w:val="en-IE" w:eastAsia="en-IE"/>
              </w:rPr>
              <w:t xml:space="preserve"> and waste initiatives to create a more sustainable, </w:t>
            </w:r>
            <w:r w:rsidR="003F2001">
              <w:rPr>
                <w:rFonts w:asciiTheme="minorHAnsi" w:hAnsiTheme="minorHAnsi" w:cstheme="minorHAnsi"/>
                <w:color w:val="000000"/>
                <w:sz w:val="22"/>
                <w:szCs w:val="22"/>
                <w:lang w:val="en-IE" w:eastAsia="en-IE"/>
              </w:rPr>
              <w:t>low-carbon</w:t>
            </w:r>
            <w:r w:rsidR="00F4035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 w:eastAsia="en-IE"/>
              </w:rPr>
              <w:t>,</w:t>
            </w:r>
            <w:r w:rsidRPr="003F2001">
              <w:rPr>
                <w:rFonts w:asciiTheme="minorHAnsi" w:hAnsiTheme="minorHAnsi" w:cstheme="minorHAnsi"/>
                <w:color w:val="000000"/>
                <w:sz w:val="22"/>
                <w:szCs w:val="22"/>
                <w:lang w:val="en-IE" w:eastAsia="en-IE"/>
              </w:rPr>
              <w:t xml:space="preserve"> and efficient health service.</w:t>
            </w:r>
          </w:p>
          <w:p w14:paraId="057BB63C" w14:textId="77777777" w:rsidR="00F070ED" w:rsidRPr="00D10331" w:rsidRDefault="00F070ED" w:rsidP="00F070ED">
            <w:pPr>
              <w:ind w:left="360"/>
              <w:jc w:val="both"/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</w:pPr>
          </w:p>
          <w:p w14:paraId="760AD4BD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  <w:t>The above Job Description is not intended to be a comprehensive list of all duties involved and consequently, the post holder may be required to perform other duties as appropriate to the post which may be assigned to him/her from time to time and to contribute to the development of the post while in office.</w:t>
            </w: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189058AA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  <w:lang w:val="en-IE"/>
              </w:rPr>
            </w:pPr>
          </w:p>
        </w:tc>
      </w:tr>
      <w:tr w:rsidR="00484EA1" w:rsidRPr="00D10331" w14:paraId="4B12E768" w14:textId="77777777">
        <w:tc>
          <w:tcPr>
            <w:tcW w:w="2364" w:type="dxa"/>
          </w:tcPr>
          <w:p w14:paraId="25C9B6A4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Eligibility Criteria</w:t>
            </w:r>
          </w:p>
          <w:p w14:paraId="467084D3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A464EC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 and/ or experience</w:t>
            </w:r>
          </w:p>
          <w:p w14:paraId="6EC09C81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6" w:type="dxa"/>
          </w:tcPr>
          <w:p w14:paraId="6E40FAD8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Candidates must have at the latest date of application: - </w:t>
            </w:r>
          </w:p>
          <w:p w14:paraId="4DE42595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FF6600"/>
                <w:sz w:val="22"/>
                <w:szCs w:val="22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40"/>
            </w:tblGrid>
            <w:tr w:rsidR="00033139" w:rsidRPr="00D10331" w14:paraId="68CB132E" w14:textId="77777777" w:rsidTr="0003271B">
              <w:tc>
                <w:tcPr>
                  <w:tcW w:w="5000" w:type="pct"/>
                </w:tcPr>
                <w:p w14:paraId="41050CB6" w14:textId="32E1D1B3" w:rsidR="00262213" w:rsidRPr="00D10331" w:rsidRDefault="00262213" w:rsidP="00F4035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3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Have not less than two years </w:t>
                  </w:r>
                  <w:r w:rsidR="003F200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of </w:t>
                  </w:r>
                  <w:r w:rsidRPr="00D103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satisfactory experience </w:t>
                  </w:r>
                  <w:r w:rsidR="00F4035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working in an administration and finance role. </w:t>
                  </w:r>
                </w:p>
                <w:p w14:paraId="79C57D74" w14:textId="61765027" w:rsidR="000D6C17" w:rsidRPr="00D10331" w:rsidRDefault="00262213" w:rsidP="000D6C1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3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                                                            </w:t>
                  </w:r>
                </w:p>
                <w:p w14:paraId="20B20734" w14:textId="75B0B03D" w:rsidR="00033139" w:rsidRPr="00D10331" w:rsidRDefault="00033139" w:rsidP="00772382">
                  <w:pPr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1ABBBE1" w14:textId="77777777" w:rsidR="00384FEE" w:rsidRPr="00D10331" w:rsidRDefault="00384FE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4537D5B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Health</w:t>
            </w:r>
          </w:p>
          <w:p w14:paraId="51FCE4FF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A candidate for and any person holding the office must be fully competent and capable of undertaking the duties attached to the office and be in a state of health such as would indicate a reasonable prospect of ability to render regular and efficient service. </w:t>
            </w:r>
          </w:p>
          <w:p w14:paraId="6DE9FBC7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6CE5C6" w14:textId="77777777" w:rsidR="00484EA1" w:rsidRPr="00D10331" w:rsidRDefault="00484EA1">
            <w:pPr>
              <w:ind w:right="-76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Character</w:t>
            </w:r>
          </w:p>
          <w:p w14:paraId="20B7A6BC" w14:textId="77777777" w:rsidR="00484EA1" w:rsidRPr="00D10331" w:rsidRDefault="00484EA1">
            <w:pPr>
              <w:ind w:right="-7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>Each candidate for and any person holding the office must be of good character.</w:t>
            </w:r>
          </w:p>
          <w:p w14:paraId="408450EA" w14:textId="77777777" w:rsidR="00484EA1" w:rsidRPr="00D10331" w:rsidRDefault="00484EA1">
            <w:pPr>
              <w:ind w:right="-7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5BF90" w14:textId="77777777" w:rsidR="005D6D30" w:rsidRPr="00D10331" w:rsidRDefault="005D6D30" w:rsidP="003F2001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</w:p>
        </w:tc>
      </w:tr>
      <w:tr w:rsidR="00484EA1" w:rsidRPr="00D10331" w14:paraId="6DD118D2" w14:textId="77777777">
        <w:tc>
          <w:tcPr>
            <w:tcW w:w="2364" w:type="dxa"/>
          </w:tcPr>
          <w:p w14:paraId="3D88B932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Other requirements specific to the post</w:t>
            </w:r>
          </w:p>
        </w:tc>
        <w:tc>
          <w:tcPr>
            <w:tcW w:w="8256" w:type="dxa"/>
          </w:tcPr>
          <w:p w14:paraId="41357CD2" w14:textId="77777777" w:rsidR="00384FEE" w:rsidRPr="00D10331" w:rsidRDefault="00484EA1">
            <w:pPr>
              <w:jc w:val="both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 xml:space="preserve"> </w:t>
            </w:r>
          </w:p>
          <w:p w14:paraId="3C024CF8" w14:textId="77777777" w:rsidR="00484EA1" w:rsidRPr="00D10331" w:rsidRDefault="00C9471A" w:rsidP="00384FEE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</w:t>
            </w:r>
            <w:r w:rsidR="00484EA1" w:rsidRPr="00D103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ccess to </w:t>
            </w:r>
            <w:r w:rsidR="00384FEE" w:rsidRPr="00D10331">
              <w:rPr>
                <w:rFonts w:asciiTheme="minorHAnsi" w:hAnsiTheme="minorHAnsi" w:cstheme="minorHAnsi"/>
                <w:iCs/>
                <w:sz w:val="22"/>
                <w:szCs w:val="22"/>
              </w:rPr>
              <w:t>appropriate transport to fulfil the requirements of the role.</w:t>
            </w:r>
          </w:p>
          <w:p w14:paraId="3F4FA747" w14:textId="77777777" w:rsidR="00384FEE" w:rsidRPr="00D10331" w:rsidRDefault="00384FEE" w:rsidP="00384FEE">
            <w:pPr>
              <w:jc w:val="both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</w:p>
        </w:tc>
      </w:tr>
      <w:tr w:rsidR="00484EA1" w:rsidRPr="00D10331" w14:paraId="1545AC99" w14:textId="77777777">
        <w:tc>
          <w:tcPr>
            <w:tcW w:w="2364" w:type="dxa"/>
          </w:tcPr>
          <w:p w14:paraId="09B21BD1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Skills, competencies and/or knowledge</w:t>
            </w:r>
          </w:p>
          <w:p w14:paraId="10E1C738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45BDA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6" w:type="dxa"/>
          </w:tcPr>
          <w:p w14:paraId="7C648FFC" w14:textId="77777777" w:rsidR="00BA3A66" w:rsidRPr="00D10331" w:rsidRDefault="00BA3A66" w:rsidP="0084388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Have excellent communication and interpersonal skills with the ability to interact and network with all levels within and outside the organisation. </w:t>
            </w:r>
          </w:p>
          <w:p w14:paraId="151D3CD4" w14:textId="5FFD1928" w:rsidR="00311858" w:rsidRPr="00D10331" w:rsidRDefault="00BA3A66" w:rsidP="0084388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>Demonstrate good organi</w:t>
            </w:r>
            <w:r w:rsidR="003F200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>ational, resource an</w:t>
            </w:r>
            <w:r w:rsidR="00F83559" w:rsidRPr="00D10331">
              <w:rPr>
                <w:rFonts w:asciiTheme="minorHAnsi" w:hAnsiTheme="minorHAnsi" w:cstheme="minorHAnsi"/>
                <w:sz w:val="22"/>
                <w:szCs w:val="22"/>
              </w:rPr>
              <w:t>d time management skills</w:t>
            </w:r>
          </w:p>
          <w:p w14:paraId="1DB35B1F" w14:textId="618B36D3" w:rsidR="00BA3A66" w:rsidRPr="00D10331" w:rsidRDefault="00F83559" w:rsidP="0084388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Demonstrate an </w:t>
            </w:r>
            <w:r w:rsidR="00BA3A66"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ability to handle multiple priorities as well as </w:t>
            </w:r>
            <w:r w:rsidR="003F200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BA3A66"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ability to maintain high levels of confidentiality. </w:t>
            </w:r>
          </w:p>
          <w:p w14:paraId="283944C9" w14:textId="29521A8E" w:rsidR="00BA3A66" w:rsidRPr="003F2001" w:rsidRDefault="00BA3A66" w:rsidP="003F200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>Demonstrate an ability to w</w:t>
            </w:r>
            <w:r w:rsidR="00E0727E" w:rsidRPr="00D10331">
              <w:rPr>
                <w:rFonts w:asciiTheme="minorHAnsi" w:hAnsiTheme="minorHAnsi" w:cstheme="minorHAnsi"/>
                <w:sz w:val="22"/>
                <w:szCs w:val="22"/>
              </w:rPr>
              <w:t>ork independently on</w:t>
            </w:r>
            <w:r w:rsidR="006158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3095">
              <w:rPr>
                <w:rFonts w:asciiTheme="minorHAnsi" w:hAnsiTheme="minorHAnsi" w:cstheme="minorHAnsi"/>
                <w:sz w:val="22"/>
                <w:szCs w:val="22"/>
              </w:rPr>
              <w:t xml:space="preserve">your </w:t>
            </w: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own initiative and as a member of a team. </w:t>
            </w:r>
          </w:p>
          <w:p w14:paraId="76E5D365" w14:textId="7BFA05DD" w:rsidR="00BA3A66" w:rsidRPr="00D10331" w:rsidRDefault="00BA3A66" w:rsidP="0084388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Demonstrate excellent MS Office skills to include, </w:t>
            </w:r>
            <w:r w:rsidR="003F2001">
              <w:rPr>
                <w:rFonts w:asciiTheme="minorHAnsi" w:hAnsiTheme="minorHAnsi" w:cstheme="minorHAnsi"/>
                <w:sz w:val="22"/>
                <w:szCs w:val="22"/>
              </w:rPr>
              <w:t xml:space="preserve">including </w:t>
            </w: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Word Excel, and </w:t>
            </w:r>
            <w:r w:rsidR="003F2001" w:rsidRPr="00D1033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EBC732" w14:textId="77777777" w:rsidR="00484EA1" w:rsidRPr="00D10331" w:rsidRDefault="00484EA1" w:rsidP="00BA3A6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84EA1" w:rsidRPr="00D10331" w14:paraId="4C7DEA3C" w14:textId="77777777">
        <w:tc>
          <w:tcPr>
            <w:tcW w:w="2364" w:type="dxa"/>
          </w:tcPr>
          <w:p w14:paraId="2CFB1E7C" w14:textId="38A027D2" w:rsidR="00484EA1" w:rsidRPr="00D10331" w:rsidRDefault="003F20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Campaign-Specific</w:t>
            </w:r>
            <w:r w:rsidR="00484EA1" w:rsidRPr="00D10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Selection Process</w:t>
            </w:r>
          </w:p>
          <w:p w14:paraId="38CD37AA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DD4C93" w14:textId="4CECA982" w:rsidR="00484EA1" w:rsidRPr="00D10331" w:rsidRDefault="00484EA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6" w:type="dxa"/>
          </w:tcPr>
          <w:p w14:paraId="4BCF78BF" w14:textId="779C619C" w:rsidR="00484EA1" w:rsidRPr="00D10331" w:rsidRDefault="00484E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>A ranking and or shortlisting exercise may be carried out on the basis of information supplied in your application form.  The criteria for ranking and</w:t>
            </w:r>
            <w:r w:rsidR="005D309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or shortlisting are based on the requirements of the post as outlined in the eligibility criteria and skills, competencies and/or knowledge section of this job specification.  </w:t>
            </w:r>
            <w:r w:rsidR="00615894" w:rsidRPr="00D10331">
              <w:rPr>
                <w:rFonts w:asciiTheme="minorHAnsi" w:hAnsiTheme="minorHAnsi" w:cstheme="minorHAnsi"/>
                <w:sz w:val="22"/>
                <w:szCs w:val="22"/>
              </w:rPr>
              <w:t>Therefore,</w:t>
            </w:r>
            <w:r w:rsidRPr="00D10331">
              <w:rPr>
                <w:rFonts w:asciiTheme="minorHAnsi" w:hAnsiTheme="minorHAnsi" w:cstheme="minorHAnsi"/>
                <w:sz w:val="22"/>
                <w:szCs w:val="22"/>
              </w:rPr>
              <w:t xml:space="preserve"> it is very important that you think about your experience in light of those requirements.  </w:t>
            </w:r>
          </w:p>
          <w:p w14:paraId="71580CF4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F5D71D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1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Failure to include information regarding these requirements may result in you not being called forward to the next stage of the selection process.  </w:t>
            </w:r>
          </w:p>
          <w:p w14:paraId="474A51B8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92DE60D" w14:textId="1B0E2E0F" w:rsidR="00484EA1" w:rsidRPr="00D10331" w:rsidRDefault="00484EA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03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Those successful at the ranking stage of this process (where applied) will be placed on an order of merit and will be called to interview in ‘bands’ depending on the </w:t>
            </w:r>
            <w:r w:rsidR="005D3095">
              <w:rPr>
                <w:rFonts w:asciiTheme="minorHAnsi" w:hAnsiTheme="minorHAnsi" w:cstheme="minorHAnsi"/>
                <w:iCs/>
                <w:sz w:val="22"/>
                <w:szCs w:val="22"/>
              </w:rPr>
              <w:t>organisation’s service needs</w:t>
            </w:r>
            <w:r w:rsidRPr="00D10331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40DF2AE8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484EA1" w:rsidRPr="00D10331" w14:paraId="007A7E14" w14:textId="77777777">
        <w:tc>
          <w:tcPr>
            <w:tcW w:w="2364" w:type="dxa"/>
          </w:tcPr>
          <w:p w14:paraId="635F9D3A" w14:textId="2C4D615E" w:rsidR="00484EA1" w:rsidRDefault="005D3095" w:rsidP="005D30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SICCDA, the host organisation </w:t>
            </w:r>
            <w:r w:rsidR="00B70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84EA1" w:rsidRPr="00D103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Code of Practice</w:t>
            </w:r>
          </w:p>
          <w:p w14:paraId="67B8DDF0" w14:textId="77777777" w:rsidR="003F2001" w:rsidRDefault="003F200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8FE57A" w14:textId="525DFEC5" w:rsidR="003F2001" w:rsidRPr="00D10331" w:rsidRDefault="003F200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6" w:type="dxa"/>
          </w:tcPr>
          <w:p w14:paraId="72B7AAFF" w14:textId="35F8A4C9" w:rsidR="005D3095" w:rsidRPr="005D3095" w:rsidRDefault="005D3095" w:rsidP="005D30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095">
              <w:rPr>
                <w:rFonts w:asciiTheme="minorHAnsi" w:hAnsiTheme="minorHAnsi" w:cstheme="minorHAnsi"/>
                <w:sz w:val="22"/>
                <w:szCs w:val="22"/>
              </w:rPr>
              <w:t xml:space="preserve">SICCDA’s mission is to deliver a variety of programmes that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service THE </w:t>
            </w:r>
            <w:r w:rsidRPr="005D3095">
              <w:rPr>
                <w:rFonts w:asciiTheme="minorHAnsi" w:hAnsiTheme="minorHAnsi" w:cstheme="minorHAnsi"/>
                <w:sz w:val="22"/>
                <w:szCs w:val="22"/>
              </w:rPr>
              <w:t>local need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D3095">
              <w:rPr>
                <w:rFonts w:asciiTheme="minorHAnsi" w:hAnsiTheme="minorHAnsi" w:cstheme="minorHAnsi"/>
                <w:sz w:val="22"/>
                <w:szCs w:val="22"/>
              </w:rPr>
              <w:t>, provide opportunities for community members to participate in decisions that affect the area and foster collaboration with other local community organisations to build a strong community where everyone is heard and no one is left behind. SICCDA delivers on this mission using the following three core practices:</w:t>
            </w:r>
          </w:p>
          <w:p w14:paraId="0B27E3DD" w14:textId="77777777" w:rsidR="005D3095" w:rsidRPr="005D3095" w:rsidRDefault="005D3095" w:rsidP="005D30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5D53B4" w14:textId="7A441535" w:rsidR="005D3095" w:rsidRPr="005D3095" w:rsidRDefault="005D3095" w:rsidP="005D30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095">
              <w:rPr>
                <w:rFonts w:asciiTheme="minorHAnsi" w:hAnsiTheme="minorHAnsi" w:cstheme="minorHAnsi"/>
                <w:sz w:val="22"/>
                <w:szCs w:val="22"/>
              </w:rPr>
              <w:t>Inclusivity: SICCDA is committed to inclusivity and will provide services to all members of the community regardless of their race, gender, ethnicity, religion, socio-economic background or sexual preference.</w:t>
            </w:r>
          </w:p>
          <w:p w14:paraId="5B60DFA1" w14:textId="77777777" w:rsidR="005D3095" w:rsidRPr="005D3095" w:rsidRDefault="005D3095" w:rsidP="005D30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095">
              <w:rPr>
                <w:rFonts w:asciiTheme="minorHAnsi" w:hAnsiTheme="minorHAnsi" w:cstheme="minorHAnsi"/>
                <w:sz w:val="22"/>
                <w:szCs w:val="22"/>
              </w:rPr>
              <w:t>Empowerment: SICCDA empowers individuals and communities to take control of their own lives by providing them with the necessary tools, resources and support.</w:t>
            </w:r>
          </w:p>
          <w:p w14:paraId="327653D2" w14:textId="2E700904" w:rsidR="00484EA1" w:rsidRPr="005D3095" w:rsidRDefault="005D3095" w:rsidP="005D30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095">
              <w:rPr>
                <w:rFonts w:asciiTheme="minorHAnsi" w:hAnsiTheme="minorHAnsi" w:cstheme="minorHAnsi"/>
                <w:sz w:val="22"/>
                <w:szCs w:val="22"/>
              </w:rPr>
              <w:t>Collaboration: SICCDA collaborates with other local organisations, government agencies and other stakeholders to achieve its mission and goals.</w:t>
            </w:r>
          </w:p>
        </w:tc>
      </w:tr>
      <w:tr w:rsidR="00484EA1" w:rsidRPr="00D10331" w14:paraId="4EE28BF2" w14:textId="77777777">
        <w:tc>
          <w:tcPr>
            <w:tcW w:w="10620" w:type="dxa"/>
            <w:gridSpan w:val="2"/>
          </w:tcPr>
          <w:p w14:paraId="14315192" w14:textId="77777777" w:rsidR="00484EA1" w:rsidRPr="00D10331" w:rsidRDefault="00484E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31A3E" w14:textId="3EB6FC37" w:rsidR="00484EA1" w:rsidRPr="00D10331" w:rsidRDefault="00484E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E6C618" w14:textId="318DF5C1" w:rsidR="00484EA1" w:rsidRPr="00D10331" w:rsidRDefault="00484EA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84EA1" w:rsidRPr="00D10331" w:rsidSect="00E20F3D">
      <w:footerReference w:type="even" r:id="rId11"/>
      <w:footerReference w:type="default" r:id="rId12"/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A154" w14:textId="77777777" w:rsidR="00C81256" w:rsidRDefault="00C81256">
      <w:r>
        <w:separator/>
      </w:r>
    </w:p>
  </w:endnote>
  <w:endnote w:type="continuationSeparator" w:id="0">
    <w:p w14:paraId="4CDD77E4" w14:textId="77777777" w:rsidR="00C81256" w:rsidRDefault="00C8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 Helve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NUWE T+ 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3964" w14:textId="24998B9E" w:rsidR="00C27B67" w:rsidRDefault="00C27B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095">
      <w:rPr>
        <w:rStyle w:val="PageNumber"/>
        <w:noProof/>
      </w:rPr>
      <w:t>3</w:t>
    </w:r>
    <w:r>
      <w:rPr>
        <w:rStyle w:val="PageNumber"/>
      </w:rPr>
      <w:fldChar w:fldCharType="end"/>
    </w:r>
  </w:p>
  <w:p w14:paraId="60D183F9" w14:textId="77777777" w:rsidR="00C27B67" w:rsidRDefault="00C27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DB21" w14:textId="77777777" w:rsidR="00C27B67" w:rsidRDefault="00C27B67" w:rsidP="00320AD0">
    <w:pPr>
      <w:pStyle w:val="Footer"/>
      <w:framePr w:wrap="around" w:vAnchor="text" w:hAnchor="page" w:x="5911" w:y="-2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C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D177F9" w14:textId="77777777" w:rsidR="00C27B67" w:rsidRDefault="00C27B67" w:rsidP="00320AD0">
    <w:pPr>
      <w:pStyle w:val="Footer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57F5" w14:textId="77777777" w:rsidR="00C81256" w:rsidRDefault="00C81256">
      <w:r>
        <w:separator/>
      </w:r>
    </w:p>
  </w:footnote>
  <w:footnote w:type="continuationSeparator" w:id="0">
    <w:p w14:paraId="33BC1CDA" w14:textId="77777777" w:rsidR="00C81256" w:rsidRDefault="00C8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-77"/>
        </w:tabs>
        <w:ind w:left="-7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207"/>
        </w:tabs>
        <w:ind w:left="20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490"/>
        </w:tabs>
        <w:ind w:left="49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774"/>
        </w:tabs>
        <w:ind w:left="77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057"/>
        </w:tabs>
        <w:ind w:left="105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341"/>
        </w:tabs>
        <w:ind w:left="134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624"/>
        </w:tabs>
        <w:ind w:left="162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1908"/>
        </w:tabs>
        <w:ind w:left="190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191"/>
        </w:tabs>
        <w:ind w:left="219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10D500B4"/>
    <w:multiLevelType w:val="hybridMultilevel"/>
    <w:tmpl w:val="64D46E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5BA8"/>
    <w:multiLevelType w:val="hybridMultilevel"/>
    <w:tmpl w:val="F9D29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94F5A"/>
    <w:multiLevelType w:val="hybridMultilevel"/>
    <w:tmpl w:val="D71AB792"/>
    <w:lvl w:ilvl="0" w:tplc="B9187B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471CF"/>
    <w:multiLevelType w:val="hybridMultilevel"/>
    <w:tmpl w:val="C69AAC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0851"/>
    <w:multiLevelType w:val="hybridMultilevel"/>
    <w:tmpl w:val="83F48BD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205AF9"/>
    <w:multiLevelType w:val="hybridMultilevel"/>
    <w:tmpl w:val="73445D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D51BF"/>
    <w:multiLevelType w:val="hybridMultilevel"/>
    <w:tmpl w:val="9288E7D8"/>
    <w:lvl w:ilvl="0" w:tplc="B9187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4542"/>
    <w:multiLevelType w:val="hybridMultilevel"/>
    <w:tmpl w:val="782486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B0509"/>
    <w:multiLevelType w:val="hybridMultilevel"/>
    <w:tmpl w:val="615222E6"/>
    <w:lvl w:ilvl="0" w:tplc="B9187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E0A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C1F75B5"/>
    <w:multiLevelType w:val="multilevel"/>
    <w:tmpl w:val="CEC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1073937">
    <w:abstractNumId w:val="11"/>
  </w:num>
  <w:num w:numId="2" w16cid:durableId="20595997">
    <w:abstractNumId w:val="7"/>
  </w:num>
  <w:num w:numId="3" w16cid:durableId="879903830">
    <w:abstractNumId w:val="12"/>
  </w:num>
  <w:num w:numId="4" w16cid:durableId="230166711">
    <w:abstractNumId w:val="5"/>
  </w:num>
  <w:num w:numId="5" w16cid:durableId="844321944">
    <w:abstractNumId w:val="9"/>
  </w:num>
  <w:num w:numId="6" w16cid:durableId="542254911">
    <w:abstractNumId w:val="10"/>
  </w:num>
  <w:num w:numId="7" w16cid:durableId="1025132731">
    <w:abstractNumId w:val="13"/>
  </w:num>
  <w:num w:numId="8" w16cid:durableId="18245449">
    <w:abstractNumId w:val="6"/>
  </w:num>
  <w:num w:numId="9" w16cid:durableId="1910116463">
    <w:abstractNumId w:val="4"/>
  </w:num>
  <w:num w:numId="10" w16cid:durableId="1017119623">
    <w:abstractNumId w:val="3"/>
  </w:num>
  <w:num w:numId="11" w16cid:durableId="196689080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wAZGmBsYWloZmSjpKwanFxZn5eSAFRrUAaDa0PCwAAAA="/>
  </w:docVars>
  <w:rsids>
    <w:rsidRoot w:val="00527F3F"/>
    <w:rsid w:val="000174E2"/>
    <w:rsid w:val="0003271B"/>
    <w:rsid w:val="00033139"/>
    <w:rsid w:val="000367ED"/>
    <w:rsid w:val="0004564B"/>
    <w:rsid w:val="0004610E"/>
    <w:rsid w:val="000C742A"/>
    <w:rsid w:val="000D6C17"/>
    <w:rsid w:val="000D708C"/>
    <w:rsid w:val="000F12B7"/>
    <w:rsid w:val="000F46D6"/>
    <w:rsid w:val="00133CDC"/>
    <w:rsid w:val="00142D3C"/>
    <w:rsid w:val="00145BC5"/>
    <w:rsid w:val="00162D38"/>
    <w:rsid w:val="00165203"/>
    <w:rsid w:val="00173C6C"/>
    <w:rsid w:val="00180F21"/>
    <w:rsid w:val="001B6A1B"/>
    <w:rsid w:val="001C3EEE"/>
    <w:rsid w:val="001D324B"/>
    <w:rsid w:val="00222B41"/>
    <w:rsid w:val="00243B4E"/>
    <w:rsid w:val="00262213"/>
    <w:rsid w:val="00272B1D"/>
    <w:rsid w:val="0027715D"/>
    <w:rsid w:val="002E59FF"/>
    <w:rsid w:val="00302C6E"/>
    <w:rsid w:val="00311858"/>
    <w:rsid w:val="00320AD0"/>
    <w:rsid w:val="003378B9"/>
    <w:rsid w:val="003503ED"/>
    <w:rsid w:val="00365852"/>
    <w:rsid w:val="00384FEE"/>
    <w:rsid w:val="00392089"/>
    <w:rsid w:val="00393DF0"/>
    <w:rsid w:val="003949FC"/>
    <w:rsid w:val="00395EB4"/>
    <w:rsid w:val="00397A9A"/>
    <w:rsid w:val="003A5C76"/>
    <w:rsid w:val="003D1283"/>
    <w:rsid w:val="003F2001"/>
    <w:rsid w:val="00426D0B"/>
    <w:rsid w:val="00430FA1"/>
    <w:rsid w:val="004412C7"/>
    <w:rsid w:val="004738A1"/>
    <w:rsid w:val="004746FB"/>
    <w:rsid w:val="00482149"/>
    <w:rsid w:val="004827BF"/>
    <w:rsid w:val="00484EA1"/>
    <w:rsid w:val="004967B8"/>
    <w:rsid w:val="004C7075"/>
    <w:rsid w:val="00527F3F"/>
    <w:rsid w:val="00532C96"/>
    <w:rsid w:val="00533C83"/>
    <w:rsid w:val="005511D6"/>
    <w:rsid w:val="00551C75"/>
    <w:rsid w:val="005A5B9D"/>
    <w:rsid w:val="005D3095"/>
    <w:rsid w:val="005D367F"/>
    <w:rsid w:val="005D6D30"/>
    <w:rsid w:val="005E07A1"/>
    <w:rsid w:val="005F6C0B"/>
    <w:rsid w:val="00601F98"/>
    <w:rsid w:val="0061384E"/>
    <w:rsid w:val="00615894"/>
    <w:rsid w:val="00627318"/>
    <w:rsid w:val="006344FF"/>
    <w:rsid w:val="006674A4"/>
    <w:rsid w:val="00684830"/>
    <w:rsid w:val="006978C7"/>
    <w:rsid w:val="006C7835"/>
    <w:rsid w:val="006F5A69"/>
    <w:rsid w:val="006F697A"/>
    <w:rsid w:val="00763F4A"/>
    <w:rsid w:val="00772382"/>
    <w:rsid w:val="0079466F"/>
    <w:rsid w:val="0079516E"/>
    <w:rsid w:val="007A0B90"/>
    <w:rsid w:val="007A1D24"/>
    <w:rsid w:val="007C7973"/>
    <w:rsid w:val="007D1D02"/>
    <w:rsid w:val="007D5863"/>
    <w:rsid w:val="007F14F6"/>
    <w:rsid w:val="007F4469"/>
    <w:rsid w:val="007F5E38"/>
    <w:rsid w:val="00825963"/>
    <w:rsid w:val="00843884"/>
    <w:rsid w:val="00867A0B"/>
    <w:rsid w:val="00867CC9"/>
    <w:rsid w:val="008708A6"/>
    <w:rsid w:val="00873676"/>
    <w:rsid w:val="008863B7"/>
    <w:rsid w:val="008E4D6D"/>
    <w:rsid w:val="009406D0"/>
    <w:rsid w:val="00944452"/>
    <w:rsid w:val="009501BF"/>
    <w:rsid w:val="009842F9"/>
    <w:rsid w:val="009959D7"/>
    <w:rsid w:val="009B7176"/>
    <w:rsid w:val="009C2382"/>
    <w:rsid w:val="009F5CC4"/>
    <w:rsid w:val="00A302CE"/>
    <w:rsid w:val="00A5584C"/>
    <w:rsid w:val="00A60A2E"/>
    <w:rsid w:val="00A94742"/>
    <w:rsid w:val="00AC52CC"/>
    <w:rsid w:val="00B04878"/>
    <w:rsid w:val="00B05C6B"/>
    <w:rsid w:val="00B16C3A"/>
    <w:rsid w:val="00B31BD9"/>
    <w:rsid w:val="00B350CF"/>
    <w:rsid w:val="00B6319D"/>
    <w:rsid w:val="00B6424B"/>
    <w:rsid w:val="00B704B1"/>
    <w:rsid w:val="00B835EE"/>
    <w:rsid w:val="00B971DD"/>
    <w:rsid w:val="00BA3A66"/>
    <w:rsid w:val="00BA4C35"/>
    <w:rsid w:val="00BC52FB"/>
    <w:rsid w:val="00BE39FF"/>
    <w:rsid w:val="00C07C64"/>
    <w:rsid w:val="00C27B67"/>
    <w:rsid w:val="00C6787D"/>
    <w:rsid w:val="00C70022"/>
    <w:rsid w:val="00C81256"/>
    <w:rsid w:val="00C9471A"/>
    <w:rsid w:val="00C97859"/>
    <w:rsid w:val="00CA74A9"/>
    <w:rsid w:val="00CB65FC"/>
    <w:rsid w:val="00CD30CB"/>
    <w:rsid w:val="00D10331"/>
    <w:rsid w:val="00D1236F"/>
    <w:rsid w:val="00D44943"/>
    <w:rsid w:val="00D44E44"/>
    <w:rsid w:val="00D82D33"/>
    <w:rsid w:val="00D83326"/>
    <w:rsid w:val="00D86A59"/>
    <w:rsid w:val="00DA0B04"/>
    <w:rsid w:val="00DB4253"/>
    <w:rsid w:val="00DC6638"/>
    <w:rsid w:val="00DD0646"/>
    <w:rsid w:val="00DD59C6"/>
    <w:rsid w:val="00DF18E2"/>
    <w:rsid w:val="00E0727E"/>
    <w:rsid w:val="00E170B0"/>
    <w:rsid w:val="00E20F3D"/>
    <w:rsid w:val="00E5691C"/>
    <w:rsid w:val="00E60B70"/>
    <w:rsid w:val="00E66E55"/>
    <w:rsid w:val="00E67A09"/>
    <w:rsid w:val="00E91A63"/>
    <w:rsid w:val="00EB222B"/>
    <w:rsid w:val="00EC13D2"/>
    <w:rsid w:val="00EC331A"/>
    <w:rsid w:val="00EC47D7"/>
    <w:rsid w:val="00ED19DA"/>
    <w:rsid w:val="00F0323B"/>
    <w:rsid w:val="00F070ED"/>
    <w:rsid w:val="00F2115D"/>
    <w:rsid w:val="00F21DF5"/>
    <w:rsid w:val="00F4035C"/>
    <w:rsid w:val="00F61E7C"/>
    <w:rsid w:val="00F83559"/>
    <w:rsid w:val="00FB4AD7"/>
    <w:rsid w:val="00FC6BD0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801D0"/>
  <w15:docId w15:val="{822E5A55-A701-4595-BEB0-A954F1EB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F3D"/>
    <w:rPr>
      <w:lang w:val="en-GB" w:eastAsia="en-GB"/>
    </w:rPr>
  </w:style>
  <w:style w:type="paragraph" w:styleId="Heading1">
    <w:name w:val="heading 1"/>
    <w:basedOn w:val="Normal"/>
    <w:next w:val="Normal"/>
    <w:qFormat/>
    <w:rsid w:val="00E20F3D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E20F3D"/>
    <w:pPr>
      <w:keepNext/>
      <w:ind w:left="103"/>
      <w:jc w:val="both"/>
      <w:outlineLvl w:val="1"/>
    </w:pPr>
    <w:rPr>
      <w:rFonts w:ascii="Arial" w:hAnsi="Arial" w:cs="Arial"/>
      <w:b/>
      <w:bCs/>
      <w:i/>
      <w:iCs/>
      <w:sz w:val="24"/>
      <w:szCs w:val="22"/>
    </w:rPr>
  </w:style>
  <w:style w:type="paragraph" w:styleId="Heading7">
    <w:name w:val="heading 7"/>
    <w:basedOn w:val="Normal"/>
    <w:next w:val="Normal"/>
    <w:qFormat/>
    <w:rsid w:val="00E20F3D"/>
    <w:pPr>
      <w:keepNext/>
      <w:tabs>
        <w:tab w:val="left" w:pos="-720"/>
        <w:tab w:val="left" w:pos="0"/>
        <w:tab w:val="left" w:pos="720"/>
      </w:tabs>
      <w:suppressAutoHyphens/>
      <w:jc w:val="both"/>
      <w:outlineLvl w:val="6"/>
    </w:pPr>
    <w:rPr>
      <w:rFonts w:ascii="Arial" w:hAnsi="Arial"/>
      <w:b/>
      <w:spacing w:val="-3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20F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0F3D"/>
  </w:style>
  <w:style w:type="paragraph" w:styleId="Header">
    <w:name w:val="header"/>
    <w:basedOn w:val="Normal"/>
    <w:rsid w:val="00E20F3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E20F3D"/>
    <w:pPr>
      <w:ind w:left="360"/>
    </w:pPr>
    <w:rPr>
      <w:rFonts w:ascii="Arial" w:hAnsi="Arial" w:cs="Arial"/>
      <w:sz w:val="24"/>
      <w:lang w:val="en-IE"/>
    </w:rPr>
  </w:style>
  <w:style w:type="paragraph" w:styleId="BodyText">
    <w:name w:val="Body Text"/>
    <w:basedOn w:val="Normal"/>
    <w:rsid w:val="00E20F3D"/>
    <w:rPr>
      <w:rFonts w:ascii="Arial" w:hAnsi="Arial" w:cs="Arial"/>
      <w:sz w:val="24"/>
    </w:rPr>
  </w:style>
  <w:style w:type="paragraph" w:styleId="BodyText2">
    <w:name w:val="Body Text 2"/>
    <w:basedOn w:val="Normal"/>
    <w:rsid w:val="00E20F3D"/>
    <w:pPr>
      <w:jc w:val="both"/>
    </w:pPr>
    <w:rPr>
      <w:rFonts w:ascii="Arial" w:hAnsi="Arial" w:cs="Arial"/>
    </w:rPr>
  </w:style>
  <w:style w:type="paragraph" w:customStyle="1" w:styleId="a">
    <w:name w:val="_"/>
    <w:basedOn w:val="Normal"/>
    <w:rsid w:val="00E20F3D"/>
    <w:pPr>
      <w:widowControl w:val="0"/>
      <w:ind w:left="720" w:hanging="720"/>
    </w:pPr>
    <w:rPr>
      <w:snapToGrid w:val="0"/>
      <w:sz w:val="24"/>
      <w:lang w:val="en-US" w:eastAsia="en-US"/>
    </w:rPr>
  </w:style>
  <w:style w:type="character" w:styleId="Strong">
    <w:name w:val="Strong"/>
    <w:qFormat/>
    <w:rsid w:val="00E20F3D"/>
    <w:rPr>
      <w:b/>
    </w:rPr>
  </w:style>
  <w:style w:type="paragraph" w:styleId="BodyTextIndent2">
    <w:name w:val="Body Text Indent 2"/>
    <w:basedOn w:val="Normal"/>
    <w:rsid w:val="00E20F3D"/>
    <w:pPr>
      <w:ind w:left="283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rsid w:val="00E20F3D"/>
    <w:pPr>
      <w:ind w:left="1440" w:hanging="1440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E20F3D"/>
    <w:pPr>
      <w:ind w:right="26"/>
    </w:pPr>
    <w:rPr>
      <w:rFonts w:ascii="Arial" w:hAnsi="Arial" w:cs="Arial"/>
      <w:sz w:val="24"/>
      <w:szCs w:val="22"/>
    </w:rPr>
  </w:style>
  <w:style w:type="character" w:styleId="Hyperlink">
    <w:name w:val="Hyperlink"/>
    <w:rsid w:val="00E20F3D"/>
    <w:rPr>
      <w:color w:val="0000FF"/>
      <w:u w:val="single"/>
    </w:rPr>
  </w:style>
  <w:style w:type="paragraph" w:styleId="NormalWeb">
    <w:name w:val="Normal (Web)"/>
    <w:basedOn w:val="Normal"/>
    <w:rsid w:val="00E20F3D"/>
    <w:rPr>
      <w:rFonts w:ascii="Verdana, Helvetica" w:hAnsi="Verdana, Helvetica"/>
      <w:lang w:eastAsia="en-US"/>
    </w:rPr>
  </w:style>
  <w:style w:type="paragraph" w:styleId="BalloonText">
    <w:name w:val="Balloon Text"/>
    <w:basedOn w:val="Normal"/>
    <w:semiHidden/>
    <w:rsid w:val="00E20F3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0F3D"/>
    <w:rPr>
      <w:sz w:val="16"/>
      <w:szCs w:val="16"/>
    </w:rPr>
  </w:style>
  <w:style w:type="paragraph" w:styleId="CommentText">
    <w:name w:val="annotation text"/>
    <w:basedOn w:val="Normal"/>
    <w:semiHidden/>
    <w:rsid w:val="00E20F3D"/>
  </w:style>
  <w:style w:type="paragraph" w:styleId="CommentSubject">
    <w:name w:val="annotation subject"/>
    <w:basedOn w:val="CommentText"/>
    <w:next w:val="CommentText"/>
    <w:semiHidden/>
    <w:rsid w:val="00E20F3D"/>
    <w:rPr>
      <w:b/>
      <w:bCs/>
    </w:rPr>
  </w:style>
  <w:style w:type="paragraph" w:styleId="Salutation">
    <w:name w:val="Salutation"/>
    <w:basedOn w:val="Normal"/>
    <w:rsid w:val="00E20F3D"/>
    <w:rPr>
      <w:sz w:val="24"/>
      <w:lang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E20F3D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F070E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0AD0"/>
    <w:rPr>
      <w:rFonts w:asciiTheme="minorHAnsi" w:eastAsiaTheme="minorHAnsi" w:hAnsiTheme="minorHAnsi" w:cstheme="minorBidi"/>
      <w:lang w:val="en-I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AD0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20AD0"/>
    <w:rPr>
      <w:vertAlign w:val="superscript"/>
    </w:rPr>
  </w:style>
  <w:style w:type="table" w:styleId="TableGrid">
    <w:name w:val="Table Grid"/>
    <w:basedOn w:val="TableNormal"/>
    <w:rsid w:val="00033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Normal"/>
    <w:next w:val="Normal"/>
    <w:uiPriority w:val="99"/>
    <w:rsid w:val="00FC6BD0"/>
    <w:pPr>
      <w:autoSpaceDE w:val="0"/>
      <w:autoSpaceDN w:val="0"/>
      <w:adjustRightInd w:val="0"/>
      <w:spacing w:line="181" w:lineRule="atLeast"/>
    </w:pPr>
    <w:rPr>
      <w:rFonts w:ascii="JNUWE T+ Gotham" w:eastAsia="Calibri" w:hAnsi="JNUWE T+ Gotham"/>
      <w:sz w:val="24"/>
      <w:szCs w:val="24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180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campbell@siccda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cdatf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WEST</vt:lpstr>
    </vt:vector>
  </TitlesOfParts>
  <Company>N.W.H.B</Company>
  <LinksUpToDate>false</LinksUpToDate>
  <CharactersWithSpaces>7124</CharactersWithSpaces>
  <SharedDoc>false</SharedDoc>
  <HLinks>
    <vt:vector size="18" baseType="variant">
      <vt:variant>
        <vt:i4>2228270</vt:i4>
      </vt:variant>
      <vt:variant>
        <vt:i4>6</vt:i4>
      </vt:variant>
      <vt:variant>
        <vt:i4>0</vt:i4>
      </vt:variant>
      <vt:variant>
        <vt:i4>5</vt:i4>
      </vt:variant>
      <vt:variant>
        <vt:lpwstr>http://www.sipo.gov.ie/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http://www.cpsa.ie/</vt:lpwstr>
      </vt:variant>
      <vt:variant>
        <vt:lpwstr/>
      </vt:variant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http://www.hse.ie/eng/staff/jobs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WEST</dc:title>
  <dc:creator>MARIEMCPARTLIN</dc:creator>
  <cp:lastModifiedBy>Keri Goodliffe</cp:lastModifiedBy>
  <cp:revision>6</cp:revision>
  <cp:lastPrinted>2018-01-09T09:23:00Z</cp:lastPrinted>
  <dcterms:created xsi:type="dcterms:W3CDTF">2023-05-03T11:45:00Z</dcterms:created>
  <dcterms:modified xsi:type="dcterms:W3CDTF">2023-05-17T11:23:00Z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e0ddd2b4df12ec576c8d4e56f325e9f0ef20d25ecace3a272ea3630ba5659aa1</vt:lpwstr>
  </property>
</Properties>
</file>