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EFAC" w14:textId="77777777" w:rsidR="00DB13E4" w:rsidRDefault="00DB13E4">
      <w:pPr>
        <w:jc w:val="center"/>
      </w:pPr>
    </w:p>
    <w:p w14:paraId="38976011" w14:textId="77777777" w:rsidR="00DB13E4" w:rsidRDefault="00DB13E4">
      <w:pPr>
        <w:jc w:val="center"/>
      </w:pPr>
    </w:p>
    <w:p w14:paraId="224D4A10" w14:textId="74814FE3" w:rsidR="00DB13E4" w:rsidRDefault="00FD64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Residential Support Worker (RSW)– Full-time 39 hours </w:t>
      </w:r>
      <w:r w:rsidR="0097120C">
        <w:rPr>
          <w:b/>
          <w:sz w:val="20"/>
          <w:szCs w:val="20"/>
        </w:rPr>
        <w:t>(</w:t>
      </w:r>
      <w:r w:rsidR="00136917">
        <w:rPr>
          <w:b/>
          <w:sz w:val="20"/>
          <w:szCs w:val="20"/>
        </w:rPr>
        <w:t>Day</w:t>
      </w:r>
      <w:r w:rsidR="00CC30C4">
        <w:rPr>
          <w:b/>
          <w:sz w:val="20"/>
          <w:szCs w:val="20"/>
        </w:rPr>
        <w:t xml:space="preserve"> shift</w:t>
      </w:r>
      <w:r w:rsidR="0097120C">
        <w:rPr>
          <w:b/>
          <w:sz w:val="20"/>
          <w:szCs w:val="20"/>
        </w:rPr>
        <w:t>)</w:t>
      </w:r>
      <w:r w:rsidR="00CC30C4">
        <w:rPr>
          <w:b/>
          <w:sz w:val="20"/>
          <w:szCs w:val="20"/>
        </w:rPr>
        <w:t xml:space="preserve"> and Relief roles (Day/Night shift)</w:t>
      </w:r>
    </w:p>
    <w:p w14:paraId="0A1F1225" w14:textId="77777777" w:rsidR="00DB13E4" w:rsidRDefault="00FD64B0">
      <w:pPr>
        <w:widowControl w:val="0"/>
        <w:spacing w:before="254"/>
        <w:ind w:left="-720" w:right="-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Scope of Responsibility</w:t>
      </w:r>
    </w:p>
    <w:p w14:paraId="6507D01C" w14:textId="6A006BB5" w:rsidR="00DB13E4" w:rsidRDefault="00FD64B0">
      <w:pPr>
        <w:widowControl w:val="0"/>
        <w:spacing w:before="259"/>
        <w:ind w:left="-720" w:right="-720"/>
        <w:jc w:val="both"/>
        <w:rPr>
          <w:sz w:val="19"/>
          <w:szCs w:val="19"/>
        </w:rPr>
      </w:pPr>
      <w:r w:rsidRPr="46AD3D9C">
        <w:rPr>
          <w:sz w:val="19"/>
          <w:szCs w:val="19"/>
        </w:rPr>
        <w:t>The Residential Support Worker is responsible for providing day-to-day care for the Residents of the Anne Sullivan Centre (ASC).</w:t>
      </w:r>
    </w:p>
    <w:p w14:paraId="77C7A4A0" w14:textId="77777777" w:rsidR="00DB13E4" w:rsidRDefault="00FD64B0">
      <w:pPr>
        <w:widowControl w:val="0"/>
        <w:spacing w:before="254"/>
        <w:ind w:left="-720" w:right="-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Reporting Relationships</w:t>
      </w:r>
    </w:p>
    <w:p w14:paraId="410381E4" w14:textId="77777777" w:rsidR="00DB13E4" w:rsidRDefault="00FD64B0">
      <w:pPr>
        <w:widowControl w:val="0"/>
        <w:spacing w:before="254"/>
        <w:ind w:left="-720" w:right="-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 position reports to the Team Leader. </w:t>
      </w:r>
    </w:p>
    <w:p w14:paraId="3E9AD3BB" w14:textId="77777777" w:rsidR="00DB13E4" w:rsidRDefault="00FD64B0">
      <w:pPr>
        <w:widowControl w:val="0"/>
        <w:spacing w:before="254"/>
        <w:ind w:left="-720" w:right="-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Overview of Role</w:t>
      </w:r>
    </w:p>
    <w:p w14:paraId="54B986D9" w14:textId="77777777" w:rsidR="00DB13E4" w:rsidRDefault="00FD64B0">
      <w:pPr>
        <w:widowControl w:val="0"/>
        <w:spacing w:before="254"/>
        <w:ind w:left="-720" w:right="-720"/>
        <w:jc w:val="both"/>
        <w:rPr>
          <w:b/>
          <w:sz w:val="19"/>
          <w:szCs w:val="19"/>
        </w:rPr>
      </w:pPr>
      <w:r>
        <w:rPr>
          <w:sz w:val="19"/>
          <w:szCs w:val="19"/>
        </w:rPr>
        <w:t>In this role, you will be supporting Individuals with complex communication needs and a range of hearing and/or sight loss. In some cases, the Individuals you support will have challenging behaviour and may have some learning difficulties and/or mental health issues.</w:t>
      </w:r>
    </w:p>
    <w:p w14:paraId="6C770B78" w14:textId="77777777" w:rsidR="00DB13E4" w:rsidRDefault="00FD64B0">
      <w:pPr>
        <w:widowControl w:val="0"/>
        <w:spacing w:before="254"/>
        <w:ind w:left="-720" w:right="-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Key Responsibilities</w:t>
      </w:r>
    </w:p>
    <w:p w14:paraId="2DFFF63A" w14:textId="1C359BF1" w:rsidR="00DB13E4" w:rsidRDefault="00FD64B0" w:rsidP="46AD3D9C">
      <w:pPr>
        <w:widowControl w:val="0"/>
        <w:spacing w:before="254"/>
        <w:ind w:left="-720" w:right="-715"/>
        <w:jc w:val="both"/>
        <w:rPr>
          <w:b/>
          <w:bCs/>
          <w:sz w:val="19"/>
          <w:szCs w:val="19"/>
        </w:rPr>
      </w:pPr>
      <w:r w:rsidRPr="46AD3D9C">
        <w:rPr>
          <w:b/>
          <w:bCs/>
          <w:sz w:val="19"/>
          <w:szCs w:val="19"/>
        </w:rPr>
        <w:t>Care of Residents:</w:t>
      </w:r>
    </w:p>
    <w:p w14:paraId="4F95DDD2" w14:textId="353D3DDF" w:rsidR="00DB13E4" w:rsidRDefault="00FD64B0">
      <w:pPr>
        <w:widowControl w:val="0"/>
        <w:spacing w:before="254"/>
        <w:ind w:left="-720" w:right="-715"/>
        <w:jc w:val="both"/>
        <w:rPr>
          <w:sz w:val="19"/>
          <w:szCs w:val="19"/>
        </w:rPr>
      </w:pPr>
      <w:r w:rsidRPr="46AD3D9C">
        <w:rPr>
          <w:sz w:val="19"/>
          <w:szCs w:val="19"/>
        </w:rPr>
        <w:t>Ensure that the life and experience of each Resident</w:t>
      </w:r>
      <w:r w:rsidR="414C2220" w:rsidRPr="46AD3D9C">
        <w:rPr>
          <w:sz w:val="19"/>
          <w:szCs w:val="19"/>
        </w:rPr>
        <w:t xml:space="preserve"> </w:t>
      </w:r>
      <w:r w:rsidRPr="46AD3D9C">
        <w:rPr>
          <w:sz w:val="19"/>
          <w:szCs w:val="19"/>
        </w:rPr>
        <w:t xml:space="preserve">reflects the core values of the ASC and person centred care plans, also ensuring that all Residents: </w:t>
      </w:r>
    </w:p>
    <w:p w14:paraId="436B9775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4"/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Experience dignity and respect.</w:t>
      </w:r>
    </w:p>
    <w:p w14:paraId="119E3900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 supported to live an ordinary life, accessing the same local facilities as others.</w:t>
      </w:r>
    </w:p>
    <w:p w14:paraId="7DFD7223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 provided with opportunities to make choices and decisions about their lives.</w:t>
      </w:r>
    </w:p>
    <w:p w14:paraId="7F10B14E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Are supported to make sense of their environment, learn new skills and maximise their independence. </w:t>
      </w:r>
    </w:p>
    <w:p w14:paraId="3E6F02A2" w14:textId="77777777" w:rsidR="00DB13E4" w:rsidRDefault="00DB13E4">
      <w:pPr>
        <w:widowControl w:val="0"/>
        <w:spacing w:before="43"/>
        <w:ind w:right="-720"/>
        <w:jc w:val="both"/>
        <w:rPr>
          <w:sz w:val="19"/>
          <w:szCs w:val="19"/>
        </w:rPr>
      </w:pPr>
    </w:p>
    <w:p w14:paraId="43C4E016" w14:textId="77777777" w:rsidR="00DB13E4" w:rsidRDefault="00FD64B0">
      <w:pPr>
        <w:widowControl w:val="0"/>
        <w:spacing w:before="43"/>
        <w:ind w:right="-720" w:hanging="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RSWs also ensure that they:</w:t>
      </w:r>
    </w:p>
    <w:p w14:paraId="72D580A9" w14:textId="7212B8BE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4"/>
        <w:ind w:right="-720"/>
        <w:jc w:val="both"/>
        <w:rPr>
          <w:color w:val="000000"/>
          <w:sz w:val="20"/>
          <w:szCs w:val="20"/>
        </w:rPr>
      </w:pPr>
      <w:r w:rsidRPr="46AD3D9C">
        <w:rPr>
          <w:color w:val="000000" w:themeColor="text1"/>
          <w:sz w:val="20"/>
          <w:szCs w:val="20"/>
        </w:rPr>
        <w:t>Get to know each Resident</w:t>
      </w:r>
      <w:r w:rsidR="77513D14" w:rsidRPr="46AD3D9C">
        <w:rPr>
          <w:color w:val="000000" w:themeColor="text1"/>
          <w:sz w:val="20"/>
          <w:szCs w:val="20"/>
        </w:rPr>
        <w:t xml:space="preserve"> </w:t>
      </w:r>
      <w:r w:rsidRPr="46AD3D9C">
        <w:rPr>
          <w:color w:val="000000" w:themeColor="text1"/>
          <w:sz w:val="20"/>
          <w:szCs w:val="20"/>
        </w:rPr>
        <w:t>in their care.</w:t>
      </w:r>
    </w:p>
    <w:p w14:paraId="03B5B6FA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Pay attention to the ‘cues’ in behaviour and follow the positive behaviour support model.</w:t>
      </w:r>
    </w:p>
    <w:p w14:paraId="6D3957BB" w14:textId="113BE5E5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 w:rsidRPr="46AD3D9C">
        <w:rPr>
          <w:color w:val="000000" w:themeColor="text1"/>
          <w:sz w:val="20"/>
          <w:szCs w:val="20"/>
        </w:rPr>
        <w:t>Understand and facilitate Resident</w:t>
      </w:r>
      <w:r w:rsidR="5E9FA2F9" w:rsidRPr="46AD3D9C">
        <w:rPr>
          <w:color w:val="000000" w:themeColor="text1"/>
          <w:sz w:val="20"/>
          <w:szCs w:val="20"/>
        </w:rPr>
        <w:t>s’</w:t>
      </w:r>
      <w:r w:rsidRPr="46AD3D9C">
        <w:rPr>
          <w:color w:val="000000" w:themeColor="text1"/>
          <w:sz w:val="20"/>
          <w:szCs w:val="20"/>
        </w:rPr>
        <w:t xml:space="preserve"> needs using appropriate communication systems.</w:t>
      </w:r>
    </w:p>
    <w:p w14:paraId="4BE782A4" w14:textId="301486A8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 w:rsidRPr="46AD3D9C">
        <w:rPr>
          <w:color w:val="000000" w:themeColor="text1"/>
          <w:sz w:val="20"/>
          <w:szCs w:val="20"/>
        </w:rPr>
        <w:t xml:space="preserve">Establish, through continuity of work with Residents trusting professional relationships. </w:t>
      </w:r>
    </w:p>
    <w:p w14:paraId="0B8BA207" w14:textId="5C8460E3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Accompany Residents to appointments and other events as required.</w:t>
      </w:r>
    </w:p>
    <w:p w14:paraId="06D38EDC" w14:textId="527CE388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 w:rsidRPr="46AD3D9C">
        <w:rPr>
          <w:color w:val="000000" w:themeColor="text1"/>
          <w:sz w:val="20"/>
          <w:szCs w:val="20"/>
        </w:rPr>
        <w:t>Act as advocate for Residents – within the ASC and in the community - who may have difficulty in expressing their needs.</w:t>
      </w:r>
    </w:p>
    <w:p w14:paraId="7D1C36C1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Support individuals to keep in contact with family and friends, and to develop their social networks if they choose to.</w:t>
      </w:r>
    </w:p>
    <w:p w14:paraId="3E6D8A17" w14:textId="3C898018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 w:rsidRPr="46AD3D9C">
        <w:rPr>
          <w:color w:val="000000" w:themeColor="text1"/>
          <w:sz w:val="20"/>
          <w:szCs w:val="20"/>
        </w:rPr>
        <w:t>Assist Residents</w:t>
      </w:r>
      <w:r w:rsidR="4C93E8E0" w:rsidRPr="46AD3D9C">
        <w:rPr>
          <w:color w:val="000000" w:themeColor="text1"/>
          <w:sz w:val="20"/>
          <w:szCs w:val="20"/>
        </w:rPr>
        <w:t xml:space="preserve"> </w:t>
      </w:r>
      <w:r w:rsidRPr="46AD3D9C">
        <w:rPr>
          <w:color w:val="000000" w:themeColor="text1"/>
          <w:sz w:val="20"/>
          <w:szCs w:val="20"/>
        </w:rPr>
        <w:t>who have reduced mobility.</w:t>
      </w:r>
    </w:p>
    <w:p w14:paraId="0B57777D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Support Individuals with their health, well-being and personal care including continence requirements, if required. </w:t>
      </w:r>
    </w:p>
    <w:p w14:paraId="653E4692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Use Management of Actual or Potential Aggression (MAPA) to ensure they can respond effectively to any potentially challenging situations - training provided.</w:t>
      </w:r>
    </w:p>
    <w:p w14:paraId="21264BB9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Adhere to all ASC Policies, Procedures, Employee Handbook, and working practices. </w:t>
      </w:r>
    </w:p>
    <w:p w14:paraId="5533B546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Adhere to all relevant national policies, including (but not limited to) HIQA Standards, HSE Policies, including any safeguarding plans. </w:t>
      </w:r>
    </w:p>
    <w:p w14:paraId="3BBE19B1" w14:textId="77777777" w:rsidR="00DB13E4" w:rsidRDefault="00FD64B0">
      <w:pPr>
        <w:widowControl w:val="0"/>
        <w:spacing w:before="254"/>
        <w:ind w:left="-720" w:right="751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Health, Safety and Hygiene </w:t>
      </w:r>
    </w:p>
    <w:p w14:paraId="06EC7E49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4"/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Adhere to the procedures and policies as outlined to maintain operation of each house to the appropriate standards. </w:t>
      </w:r>
    </w:p>
    <w:p w14:paraId="39B567F9" w14:textId="37D49086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 w:rsidRPr="46AD3D9C">
        <w:rPr>
          <w:color w:val="000000" w:themeColor="text1"/>
          <w:sz w:val="20"/>
          <w:szCs w:val="20"/>
        </w:rPr>
        <w:t xml:space="preserve">Adhere to Health &amp; Safety standards and ensure that the health and safety of each </w:t>
      </w:r>
      <w:r w:rsidR="111B3254" w:rsidRPr="46AD3D9C">
        <w:rPr>
          <w:color w:val="000000" w:themeColor="text1"/>
          <w:sz w:val="20"/>
          <w:szCs w:val="20"/>
        </w:rPr>
        <w:t>Resident</w:t>
      </w:r>
      <w:r w:rsidRPr="46AD3D9C">
        <w:rPr>
          <w:color w:val="000000" w:themeColor="text1"/>
          <w:sz w:val="20"/>
          <w:szCs w:val="20"/>
        </w:rPr>
        <w:t xml:space="preserve"> is central to day-to-day activities. </w:t>
      </w:r>
    </w:p>
    <w:p w14:paraId="7F6290CC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Maintain a high level of hygiene and cleanliness of houses at all times. Maintain the highest level of work practice within the house. </w:t>
      </w:r>
    </w:p>
    <w:p w14:paraId="0359DE0B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Report any health and safety issues to the Health and Safety officer.</w:t>
      </w:r>
    </w:p>
    <w:p w14:paraId="29A81042" w14:textId="77777777" w:rsidR="00DB13E4" w:rsidRDefault="00DB13E4">
      <w:pPr>
        <w:widowControl w:val="0"/>
        <w:spacing w:before="28"/>
        <w:ind w:left="720" w:right="-720"/>
        <w:jc w:val="both"/>
        <w:rPr>
          <w:sz w:val="19"/>
          <w:szCs w:val="19"/>
        </w:rPr>
      </w:pPr>
    </w:p>
    <w:p w14:paraId="2F8479A9" w14:textId="77777777" w:rsidR="00DB13E4" w:rsidRDefault="00FD64B0">
      <w:pPr>
        <w:widowControl w:val="0"/>
        <w:ind w:left="-720" w:right="7027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Communication and Teamwork </w:t>
      </w:r>
    </w:p>
    <w:p w14:paraId="083C1F64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4"/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Ask questions to check when unsure of protocols. </w:t>
      </w:r>
    </w:p>
    <w:p w14:paraId="058CEE63" w14:textId="194F070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 w:rsidRPr="46AD3D9C">
        <w:rPr>
          <w:color w:val="000000" w:themeColor="text1"/>
          <w:sz w:val="20"/>
          <w:szCs w:val="20"/>
        </w:rPr>
        <w:t xml:space="preserve">Share information with the team that has a direct impact on </w:t>
      </w:r>
      <w:r w:rsidR="62E49DC4" w:rsidRPr="46AD3D9C">
        <w:rPr>
          <w:color w:val="000000" w:themeColor="text1"/>
          <w:sz w:val="20"/>
          <w:szCs w:val="20"/>
        </w:rPr>
        <w:t>Residents</w:t>
      </w:r>
      <w:r w:rsidRPr="46AD3D9C">
        <w:rPr>
          <w:color w:val="000000" w:themeColor="text1"/>
          <w:sz w:val="20"/>
          <w:szCs w:val="20"/>
        </w:rPr>
        <w:t xml:space="preserve">. </w:t>
      </w:r>
    </w:p>
    <w:p w14:paraId="0AA20224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 clear and factual in communications. </w:t>
      </w:r>
    </w:p>
    <w:p w14:paraId="0438DF12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Attend Team Meetings.</w:t>
      </w:r>
    </w:p>
    <w:p w14:paraId="14D26DAA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Prepare daily logs in the EPIC system using clear and precise language that others can interpret and understand.</w:t>
      </w:r>
    </w:p>
    <w:p w14:paraId="67C5C81B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 input and make suggestions.</w:t>
      </w:r>
    </w:p>
    <w:p w14:paraId="299A9A3D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Show consideration and respect to other team members and colleagues. </w:t>
      </w:r>
    </w:p>
    <w:p w14:paraId="2B1BD540" w14:textId="77777777" w:rsidR="00DB13E4" w:rsidRDefault="00FD64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Respond to conflict in a calm way by endeavoring to defuse the situation. </w:t>
      </w:r>
    </w:p>
    <w:p w14:paraId="65D0CFD7" w14:textId="77777777" w:rsidR="00DB13E4" w:rsidRDefault="00FD64B0">
      <w:pPr>
        <w:widowControl w:val="0"/>
        <w:spacing w:before="259"/>
        <w:ind w:left="-720" w:right="-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Professional Development </w:t>
      </w:r>
    </w:p>
    <w:p w14:paraId="16C251E9" w14:textId="459B31A1" w:rsidR="00DB13E4" w:rsidRDefault="00FD64B0">
      <w:pPr>
        <w:widowControl w:val="0"/>
        <w:spacing w:before="259"/>
        <w:ind w:left="-720" w:right="-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Reach out to more experienced RSWs and learn from them. Demonstrate a desire to improve and learn. Accept feedback from the team and learn from experiences. Participate in staff training and development programmes and Continuous Professional Development. </w:t>
      </w:r>
    </w:p>
    <w:p w14:paraId="37CD1337" w14:textId="77777777" w:rsidR="00DB13E4" w:rsidRDefault="00FD64B0">
      <w:pPr>
        <w:widowControl w:val="0"/>
        <w:spacing w:before="254"/>
        <w:ind w:left="-720" w:right="-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Liaison with Other Professionals </w:t>
      </w:r>
    </w:p>
    <w:p w14:paraId="5166E7F7" w14:textId="009EBE9F" w:rsidR="00DB13E4" w:rsidRDefault="00FD64B0">
      <w:pPr>
        <w:widowControl w:val="0"/>
        <w:spacing w:before="254"/>
        <w:ind w:left="-720" w:right="-720"/>
        <w:jc w:val="both"/>
        <w:rPr>
          <w:sz w:val="19"/>
          <w:szCs w:val="19"/>
        </w:rPr>
      </w:pPr>
      <w:r w:rsidRPr="46AD3D9C">
        <w:rPr>
          <w:sz w:val="19"/>
          <w:szCs w:val="19"/>
        </w:rPr>
        <w:t>Work collaboratively and supportively with the multidisciplinary team to ensure that the highest-level quality of care, to address the specific needs of each Resident</w:t>
      </w:r>
      <w:r w:rsidR="1781C8B8" w:rsidRPr="46AD3D9C">
        <w:rPr>
          <w:sz w:val="19"/>
          <w:szCs w:val="19"/>
        </w:rPr>
        <w:t>.</w:t>
      </w:r>
      <w:r w:rsidRPr="46AD3D9C">
        <w:rPr>
          <w:sz w:val="19"/>
          <w:szCs w:val="19"/>
        </w:rPr>
        <w:t xml:space="preserve"> Manage all such relationships with the highest level of professionalism to ensure that the needs of each Resident are met. </w:t>
      </w:r>
    </w:p>
    <w:p w14:paraId="73DDD767" w14:textId="77777777" w:rsidR="00DB13E4" w:rsidRDefault="00FD64B0">
      <w:pPr>
        <w:widowControl w:val="0"/>
        <w:spacing w:before="259"/>
        <w:ind w:left="-720" w:right="-72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Other Duties</w:t>
      </w:r>
    </w:p>
    <w:p w14:paraId="209D811B" w14:textId="00B73C24" w:rsidR="00DB13E4" w:rsidRDefault="00FD64B0">
      <w:pPr>
        <w:widowControl w:val="0"/>
        <w:spacing w:before="259"/>
        <w:ind w:left="-720" w:right="-720"/>
        <w:jc w:val="both"/>
        <w:rPr>
          <w:sz w:val="19"/>
          <w:szCs w:val="19"/>
        </w:rPr>
      </w:pPr>
      <w:r w:rsidRPr="46AD3D9C">
        <w:rPr>
          <w:sz w:val="19"/>
          <w:szCs w:val="19"/>
        </w:rPr>
        <w:t>Undertake duties as may be assigned by the Manager or Team Leader to support the care of Residents</w:t>
      </w:r>
      <w:r w:rsidR="0DE07AC1" w:rsidRPr="46AD3D9C">
        <w:rPr>
          <w:sz w:val="19"/>
          <w:szCs w:val="19"/>
        </w:rPr>
        <w:t>.</w:t>
      </w:r>
      <w:r w:rsidRPr="46AD3D9C">
        <w:rPr>
          <w:sz w:val="19"/>
          <w:szCs w:val="19"/>
        </w:rPr>
        <w:t xml:space="preserve"> </w:t>
      </w:r>
    </w:p>
    <w:p w14:paraId="556EB7DB" w14:textId="77777777" w:rsidR="00DB13E4" w:rsidRDefault="00DB13E4">
      <w:pPr>
        <w:widowControl w:val="0"/>
        <w:spacing w:before="254"/>
        <w:ind w:left="-720" w:right="-427"/>
        <w:jc w:val="both"/>
        <w:rPr>
          <w:b/>
          <w:sz w:val="19"/>
          <w:szCs w:val="19"/>
        </w:rPr>
      </w:pPr>
    </w:p>
    <w:sectPr w:rsidR="00DB13E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1868" w14:textId="77777777" w:rsidR="00F81D0F" w:rsidRDefault="00F81D0F">
      <w:pPr>
        <w:spacing w:line="240" w:lineRule="auto"/>
      </w:pPr>
      <w:r>
        <w:separator/>
      </w:r>
    </w:p>
  </w:endnote>
  <w:endnote w:type="continuationSeparator" w:id="0">
    <w:p w14:paraId="5A79903B" w14:textId="77777777" w:rsidR="00F81D0F" w:rsidRDefault="00F8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C764" w14:textId="77777777" w:rsidR="00F81D0F" w:rsidRDefault="00F81D0F">
      <w:pPr>
        <w:spacing w:line="240" w:lineRule="auto"/>
      </w:pPr>
      <w:r>
        <w:separator/>
      </w:r>
    </w:p>
  </w:footnote>
  <w:footnote w:type="continuationSeparator" w:id="0">
    <w:p w14:paraId="77ACB12D" w14:textId="77777777" w:rsidR="00F81D0F" w:rsidRDefault="00F8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BAD" w14:textId="77777777" w:rsidR="00DB13E4" w:rsidRDefault="00FD64B0">
    <w:pPr>
      <w:jc w:val="center"/>
    </w:pPr>
    <w:r>
      <w:rPr>
        <w:noProof/>
      </w:rPr>
      <w:drawing>
        <wp:inline distT="114300" distB="114300" distL="114300" distR="114300" wp14:anchorId="7C676BE0" wp14:editId="26A27620">
          <wp:extent cx="3267075" cy="876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0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E7"/>
    <w:multiLevelType w:val="multilevel"/>
    <w:tmpl w:val="45F2E4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1702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E4"/>
    <w:rsid w:val="0013011B"/>
    <w:rsid w:val="00136917"/>
    <w:rsid w:val="00477468"/>
    <w:rsid w:val="006828BF"/>
    <w:rsid w:val="00795F6F"/>
    <w:rsid w:val="008462B8"/>
    <w:rsid w:val="009463DD"/>
    <w:rsid w:val="0097120C"/>
    <w:rsid w:val="00A52E60"/>
    <w:rsid w:val="00BF6497"/>
    <w:rsid w:val="00CA1BBD"/>
    <w:rsid w:val="00CC30C4"/>
    <w:rsid w:val="00D37E9E"/>
    <w:rsid w:val="00DB13E4"/>
    <w:rsid w:val="00E667E1"/>
    <w:rsid w:val="00F7060C"/>
    <w:rsid w:val="00F81D0F"/>
    <w:rsid w:val="00FD64B0"/>
    <w:rsid w:val="0DE07AC1"/>
    <w:rsid w:val="111B3254"/>
    <w:rsid w:val="1250A960"/>
    <w:rsid w:val="1781C8B8"/>
    <w:rsid w:val="2A79CC95"/>
    <w:rsid w:val="30CFE5BC"/>
    <w:rsid w:val="3ABA9001"/>
    <w:rsid w:val="414C2220"/>
    <w:rsid w:val="46AD3D9C"/>
    <w:rsid w:val="4C93E8E0"/>
    <w:rsid w:val="5E9FA2F9"/>
    <w:rsid w:val="62E49DC4"/>
    <w:rsid w:val="72FEBFF3"/>
    <w:rsid w:val="775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B0DB"/>
  <w15:docId w15:val="{99936FC4-E049-47FE-A29F-CE92A31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 Smyth</dc:creator>
  <cp:lastModifiedBy>Louise  Smyth</cp:lastModifiedBy>
  <cp:revision>2</cp:revision>
  <dcterms:created xsi:type="dcterms:W3CDTF">2022-11-15T09:49:00Z</dcterms:created>
  <dcterms:modified xsi:type="dcterms:W3CDTF">2022-11-15T09:49:00Z</dcterms:modified>
</cp:coreProperties>
</file>