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E6" w:rsidRDefault="00BA70E6" w:rsidP="00BA70E6">
      <w:pPr>
        <w:jc w:val="center"/>
        <w:rPr>
          <w:rFonts w:ascii="AR JULIAN" w:hAnsi="AR JULIAN"/>
          <w:color w:val="00B050"/>
          <w:sz w:val="48"/>
          <w:szCs w:val="48"/>
        </w:rPr>
      </w:pPr>
      <w:r w:rsidRPr="006014AB">
        <w:rPr>
          <w:rFonts w:ascii="AR JULIAN" w:hAnsi="AR JULIAN"/>
          <w:noProof/>
          <w:color w:val="00B050"/>
          <w:sz w:val="48"/>
          <w:szCs w:val="48"/>
          <w:lang w:eastAsia="en-GB"/>
        </w:rPr>
        <w:drawing>
          <wp:anchor distT="0" distB="0" distL="114300" distR="114300" simplePos="0" relativeHeight="251659264" behindDoc="1" locked="0" layoutInCell="1" allowOverlap="1" wp14:anchorId="6E8CB3B0" wp14:editId="26D655C2">
            <wp:simplePos x="0" y="0"/>
            <wp:positionH relativeFrom="margin">
              <wp:align>center</wp:align>
            </wp:positionH>
            <wp:positionV relativeFrom="paragraph">
              <wp:posOffset>-576470</wp:posOffset>
            </wp:positionV>
            <wp:extent cx="4810760" cy="1630045"/>
            <wp:effectExtent l="0" t="0" r="8890" b="8255"/>
            <wp:wrapNone/>
            <wp:docPr id="2" name="Picture 2" descr="C:\Users\sorcha\Google Drive\HDANI materials\branding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rcha\Google Drive\HDANI materials\branding\Captu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0E6" w:rsidRDefault="00BA70E6" w:rsidP="00BA70E6">
      <w:pPr>
        <w:jc w:val="center"/>
        <w:rPr>
          <w:rFonts w:ascii="AR JULIAN" w:hAnsi="AR JULIAN"/>
          <w:color w:val="00B050"/>
          <w:sz w:val="48"/>
          <w:szCs w:val="48"/>
        </w:rPr>
      </w:pPr>
    </w:p>
    <w:p w:rsidR="00BA70E6" w:rsidRDefault="00BA70E6" w:rsidP="00BA70E6">
      <w:pPr>
        <w:jc w:val="center"/>
        <w:rPr>
          <w:rFonts w:ascii="AR JULIAN" w:hAnsi="AR JULIAN"/>
          <w:color w:val="00B050"/>
          <w:sz w:val="48"/>
          <w:szCs w:val="48"/>
        </w:rPr>
      </w:pPr>
    </w:p>
    <w:p w:rsidR="00BA70E6" w:rsidRDefault="00BA70E6" w:rsidP="00BA70E6">
      <w:pPr>
        <w:jc w:val="center"/>
        <w:rPr>
          <w:rFonts w:ascii="AR JULIAN" w:hAnsi="AR JULIAN"/>
          <w:color w:val="00B050"/>
          <w:sz w:val="48"/>
          <w:szCs w:val="48"/>
        </w:rPr>
      </w:pPr>
      <w:r w:rsidRPr="00AD4239">
        <w:rPr>
          <w:rFonts w:ascii="AR JULIAN" w:hAnsi="AR JULIAN"/>
          <w:color w:val="00B050"/>
          <w:sz w:val="48"/>
          <w:szCs w:val="48"/>
        </w:rPr>
        <w:t>What is Huntingtons Disease?</w:t>
      </w:r>
    </w:p>
    <w:p w:rsidR="00BA70E6" w:rsidRPr="00AD4239" w:rsidRDefault="00BA70E6" w:rsidP="00BA70E6">
      <w:pPr>
        <w:pStyle w:val="NormalWeb"/>
        <w:spacing w:before="0" w:beforeAutospacing="0" w:after="0" w:afterAutospacing="0" w:line="336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AD4239">
        <w:rPr>
          <w:rStyle w:val="Strong"/>
          <w:rFonts w:ascii="Arial" w:hAnsi="Arial" w:cs="Arial"/>
          <w:color w:val="333333"/>
          <w:sz w:val="28"/>
          <w:szCs w:val="28"/>
        </w:rPr>
        <w:t>Huntington's disease is an inherited condition that damages certain nerve cells in the brain.</w:t>
      </w:r>
    </w:p>
    <w:p w:rsidR="00BA70E6" w:rsidRPr="00AD4239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AD4239">
        <w:rPr>
          <w:rFonts w:ascii="Arial" w:hAnsi="Arial" w:cs="Arial"/>
          <w:color w:val="333333"/>
          <w:sz w:val="28"/>
          <w:szCs w:val="28"/>
        </w:rPr>
        <w:t>This brain damage gets progressively worse over time and can affect movement, cognition (perception, awareness, thinking, judgement) and behaviour.</w:t>
      </w: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AD4239">
        <w:rPr>
          <w:rFonts w:ascii="Arial" w:hAnsi="Arial" w:cs="Arial"/>
          <w:color w:val="333333"/>
          <w:sz w:val="28"/>
          <w:szCs w:val="28"/>
        </w:rPr>
        <w:t>Early features can include personality changes, mood swings, fidgety movements, irritability and altered behaviour, although these are often overlooked and attributed to something else.</w:t>
      </w:r>
    </w:p>
    <w:p w:rsidR="00BA70E6" w:rsidRPr="006014AB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16"/>
          <w:szCs w:val="16"/>
        </w:rPr>
      </w:pP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center"/>
        <w:rPr>
          <w:rFonts w:ascii="AR JULIAN" w:hAnsi="AR JULIAN" w:cs="Arial"/>
          <w:color w:val="FF3399"/>
          <w:sz w:val="44"/>
          <w:szCs w:val="44"/>
        </w:rPr>
      </w:pPr>
      <w:r>
        <w:rPr>
          <w:rFonts w:ascii="AR JULIAN" w:hAnsi="AR JULIAN" w:cs="Arial"/>
          <w:color w:val="FF3399"/>
          <w:sz w:val="44"/>
          <w:szCs w:val="44"/>
        </w:rPr>
        <w:t>Who is Affected</w:t>
      </w:r>
      <w:r w:rsidRPr="00AD4239">
        <w:rPr>
          <w:rFonts w:ascii="AR JULIAN" w:hAnsi="AR JULIAN" w:cs="Arial"/>
          <w:color w:val="FF3399"/>
          <w:sz w:val="44"/>
          <w:szCs w:val="44"/>
        </w:rPr>
        <w:t>?</w:t>
      </w:r>
    </w:p>
    <w:p w:rsidR="00BA70E6" w:rsidRPr="006014AB" w:rsidRDefault="00BA70E6" w:rsidP="00BA70E6">
      <w:pPr>
        <w:pStyle w:val="NormalWeb"/>
        <w:spacing w:before="0" w:beforeAutospacing="0" w:after="0" w:afterAutospacing="0" w:line="336" w:lineRule="atLeast"/>
        <w:jc w:val="center"/>
        <w:rPr>
          <w:rFonts w:ascii="AR JULIAN" w:hAnsi="AR JULIAN" w:cs="Arial"/>
          <w:color w:val="FF3399"/>
          <w:sz w:val="16"/>
          <w:szCs w:val="16"/>
        </w:rPr>
      </w:pPr>
    </w:p>
    <w:p w:rsidR="00BA70E6" w:rsidRPr="006014AB" w:rsidRDefault="00BA70E6" w:rsidP="00BA70E6">
      <w:pPr>
        <w:pStyle w:val="NormalWeb"/>
        <w:spacing w:before="0" w:beforeAutospacing="0" w:after="0" w:afterAutospacing="0" w:line="336" w:lineRule="atLeast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6014AB">
        <w:rPr>
          <w:rFonts w:ascii="Arial" w:hAnsi="Arial" w:cs="Arial"/>
          <w:b/>
          <w:color w:val="333333"/>
          <w:sz w:val="28"/>
          <w:szCs w:val="28"/>
        </w:rPr>
        <w:t>Both males and females with a family history of Huntington's disease can inherit the condition. The disease carries a 50% risk of inheritance.</w:t>
      </w:r>
    </w:p>
    <w:p w:rsidR="00BA70E6" w:rsidRPr="00AD4239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AD4239">
        <w:rPr>
          <w:rFonts w:ascii="Arial" w:hAnsi="Arial" w:cs="Arial"/>
          <w:color w:val="333333"/>
          <w:sz w:val="28"/>
          <w:szCs w:val="28"/>
        </w:rPr>
        <w:t>Symptoms usually s</w:t>
      </w:r>
      <w:r>
        <w:rPr>
          <w:rFonts w:ascii="Arial" w:hAnsi="Arial" w:cs="Arial"/>
          <w:color w:val="333333"/>
          <w:sz w:val="28"/>
          <w:szCs w:val="28"/>
        </w:rPr>
        <w:t xml:space="preserve">tart to appear during adulthood and progress over 5-20 years. </w:t>
      </w:r>
      <w:r w:rsidRPr="00AD4239">
        <w:rPr>
          <w:rFonts w:ascii="Arial" w:hAnsi="Arial" w:cs="Arial"/>
          <w:color w:val="333333"/>
          <w:sz w:val="28"/>
          <w:szCs w:val="28"/>
        </w:rPr>
        <w:t>Juvenile (children's) Huntington's disease</w:t>
      </w:r>
      <w:r>
        <w:rPr>
          <w:rFonts w:ascii="Arial" w:hAnsi="Arial" w:cs="Arial"/>
          <w:color w:val="333333"/>
          <w:sz w:val="28"/>
          <w:szCs w:val="28"/>
        </w:rPr>
        <w:t xml:space="preserve"> is rarer and</w:t>
      </w:r>
      <w:r w:rsidRPr="00AD4239">
        <w:rPr>
          <w:rFonts w:ascii="Arial" w:hAnsi="Arial" w:cs="Arial"/>
          <w:color w:val="333333"/>
          <w:sz w:val="28"/>
          <w:szCs w:val="28"/>
        </w:rPr>
        <w:t xml:space="preserve"> develops before the age of 20. </w:t>
      </w:r>
      <w:r>
        <w:rPr>
          <w:rFonts w:ascii="Arial" w:hAnsi="Arial" w:cs="Arial"/>
          <w:color w:val="333333"/>
          <w:sz w:val="28"/>
          <w:szCs w:val="28"/>
        </w:rPr>
        <w:t xml:space="preserve">In Northern Ireland there are known to be hundreds of people living with the condition. </w:t>
      </w:r>
      <w:r w:rsidRPr="00AD4239">
        <w:rPr>
          <w:rFonts w:ascii="Arial" w:hAnsi="Arial" w:cs="Arial"/>
          <w:color w:val="333333"/>
          <w:sz w:val="28"/>
          <w:szCs w:val="28"/>
        </w:rPr>
        <w:t xml:space="preserve">It's thought that the number of people who have the Huntington's gene and are not yet </w:t>
      </w:r>
      <w:r>
        <w:rPr>
          <w:rFonts w:ascii="Arial" w:hAnsi="Arial" w:cs="Arial"/>
          <w:color w:val="333333"/>
          <w:sz w:val="28"/>
          <w:szCs w:val="28"/>
        </w:rPr>
        <w:t xml:space="preserve">symptomatic </w:t>
      </w:r>
      <w:r w:rsidRPr="00AD4239">
        <w:rPr>
          <w:rFonts w:ascii="Arial" w:hAnsi="Arial" w:cs="Arial"/>
          <w:color w:val="333333"/>
          <w:sz w:val="28"/>
          <w:szCs w:val="28"/>
        </w:rPr>
        <w:t>is about twice that of those who have symptoms.</w:t>
      </w:r>
    </w:p>
    <w:p w:rsidR="00BA70E6" w:rsidRPr="006014AB" w:rsidRDefault="00BA70E6" w:rsidP="00BA70E6">
      <w:pPr>
        <w:pStyle w:val="NormalWeb"/>
        <w:spacing w:before="0" w:beforeAutospacing="0" w:after="0" w:afterAutospacing="0" w:line="336" w:lineRule="atLeast"/>
        <w:jc w:val="center"/>
        <w:rPr>
          <w:rFonts w:ascii="AR JULIAN" w:hAnsi="AR JULIAN" w:cs="Arial"/>
          <w:color w:val="00B050"/>
          <w:sz w:val="44"/>
          <w:szCs w:val="44"/>
        </w:rPr>
      </w:pPr>
      <w:r w:rsidRPr="006014AB">
        <w:rPr>
          <w:rFonts w:ascii="AR JULIAN" w:hAnsi="AR JULIAN" w:cs="Arial"/>
          <w:color w:val="00B050"/>
          <w:sz w:val="44"/>
          <w:szCs w:val="44"/>
        </w:rPr>
        <w:t>How is it Treated?</w:t>
      </w:r>
    </w:p>
    <w:p w:rsidR="00BA70E6" w:rsidRPr="00AD4239" w:rsidRDefault="00BA70E6" w:rsidP="00BA70E6">
      <w:pPr>
        <w:pStyle w:val="NormalWeb"/>
        <w:spacing w:before="0" w:beforeAutospacing="0" w:after="0" w:afterAutospacing="0" w:line="336" w:lineRule="atLeast"/>
        <w:rPr>
          <w:rFonts w:ascii="Arial" w:hAnsi="Arial" w:cs="Arial"/>
          <w:color w:val="333333"/>
          <w:sz w:val="16"/>
          <w:szCs w:val="16"/>
        </w:rPr>
      </w:pPr>
    </w:p>
    <w:p w:rsidR="00BA70E6" w:rsidRPr="00AD4239" w:rsidRDefault="00BA70E6" w:rsidP="00BA70E6">
      <w:pPr>
        <w:pStyle w:val="NormalWeb"/>
        <w:spacing w:before="0" w:beforeAutospacing="0" w:after="0" w:afterAutospacing="0" w:line="336" w:lineRule="atLeast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AD4239">
        <w:rPr>
          <w:rFonts w:ascii="Arial" w:hAnsi="Arial" w:cs="Arial"/>
          <w:b/>
          <w:color w:val="333333"/>
          <w:sz w:val="28"/>
          <w:szCs w:val="28"/>
        </w:rPr>
        <w:t>There's no cure for Huntington's disease and at present its progress can't be reversed or slowed down.</w:t>
      </w:r>
    </w:p>
    <w:p w:rsidR="00BA70E6" w:rsidRPr="00AD4239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AD4239">
        <w:rPr>
          <w:rFonts w:ascii="Arial" w:hAnsi="Arial" w:cs="Arial"/>
          <w:color w:val="333333"/>
          <w:sz w:val="28"/>
          <w:szCs w:val="28"/>
        </w:rPr>
        <w:t>Treatments for Huntington's disease aim to improve any mood disturbance; this is done to maintain skills used in daily living that can deteriorate over time.</w:t>
      </w: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AD4239">
        <w:rPr>
          <w:rFonts w:ascii="Arial" w:hAnsi="Arial" w:cs="Arial"/>
          <w:color w:val="333333"/>
          <w:sz w:val="28"/>
          <w:szCs w:val="28"/>
        </w:rPr>
        <w:t>Medication can help manage some of the symptoms, such as irritability or excessive movement. Therapies such as speech and language therapy and</w:t>
      </w:r>
      <w:r w:rsidRPr="00AD4239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>occupational therapy</w:t>
      </w:r>
      <w:r w:rsidRPr="00AD4239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AD4239">
        <w:rPr>
          <w:rFonts w:ascii="Arial" w:hAnsi="Arial" w:cs="Arial"/>
          <w:color w:val="333333"/>
          <w:sz w:val="28"/>
          <w:szCs w:val="28"/>
        </w:rPr>
        <w:t>can help with communication and day-to-day living.</w:t>
      </w: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28"/>
          <w:szCs w:val="28"/>
        </w:rPr>
      </w:pP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28"/>
          <w:szCs w:val="28"/>
        </w:rPr>
      </w:pPr>
    </w:p>
    <w:p w:rsidR="00BA70E6" w:rsidRPr="00AD4239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6014AB">
        <w:rPr>
          <w:rFonts w:ascii="AR JULIAN" w:hAnsi="AR JULIAN"/>
          <w:noProof/>
          <w:color w:val="00B050"/>
          <w:sz w:val="48"/>
          <w:szCs w:val="48"/>
        </w:rPr>
        <w:lastRenderedPageBreak/>
        <w:drawing>
          <wp:anchor distT="0" distB="0" distL="114300" distR="114300" simplePos="0" relativeHeight="251660288" behindDoc="1" locked="0" layoutInCell="1" allowOverlap="1" wp14:anchorId="07A4BFD5" wp14:editId="56600560">
            <wp:simplePos x="0" y="0"/>
            <wp:positionH relativeFrom="margin">
              <wp:posOffset>794578</wp:posOffset>
            </wp:positionH>
            <wp:positionV relativeFrom="paragraph">
              <wp:posOffset>-646127</wp:posOffset>
            </wp:positionV>
            <wp:extent cx="4810760" cy="1630045"/>
            <wp:effectExtent l="0" t="0" r="8890" b="8255"/>
            <wp:wrapNone/>
            <wp:docPr id="3" name="Picture 3" descr="C:\Users\sorcha\Google Drive\HDANI materials\branding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rcha\Google Drive\HDANI materials\branding\Captu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0E6" w:rsidRPr="006014AB" w:rsidRDefault="00BA70E6" w:rsidP="00BA70E6">
      <w:pPr>
        <w:pStyle w:val="NormalWeb"/>
        <w:spacing w:before="0" w:beforeAutospacing="0" w:after="0" w:afterAutospacing="0" w:line="336" w:lineRule="atLeast"/>
        <w:jc w:val="center"/>
        <w:rPr>
          <w:rFonts w:ascii="AR JULIAN" w:hAnsi="AR JULIAN" w:cs="Arial"/>
          <w:color w:val="FF3399"/>
          <w:sz w:val="16"/>
          <w:szCs w:val="16"/>
        </w:rPr>
      </w:pP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center"/>
        <w:rPr>
          <w:rFonts w:ascii="AR JULIAN" w:hAnsi="AR JULIAN" w:cs="Arial"/>
          <w:color w:val="FF3399"/>
          <w:sz w:val="44"/>
          <w:szCs w:val="44"/>
        </w:rPr>
      </w:pP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center"/>
        <w:rPr>
          <w:rFonts w:ascii="AR JULIAN" w:hAnsi="AR JULIAN" w:cs="Arial"/>
          <w:color w:val="FF3399"/>
          <w:sz w:val="44"/>
          <w:szCs w:val="44"/>
        </w:rPr>
      </w:pP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center"/>
        <w:rPr>
          <w:rFonts w:ascii="AR JULIAN" w:hAnsi="AR JULIAN" w:cs="Arial"/>
          <w:color w:val="FF3399"/>
          <w:sz w:val="44"/>
          <w:szCs w:val="44"/>
        </w:rPr>
      </w:pP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center"/>
        <w:rPr>
          <w:rFonts w:ascii="AR JULIAN" w:hAnsi="AR JULIAN" w:cs="Arial"/>
          <w:color w:val="FF3399"/>
          <w:sz w:val="44"/>
          <w:szCs w:val="44"/>
        </w:rPr>
      </w:pPr>
      <w:r>
        <w:rPr>
          <w:rFonts w:ascii="AR JULIAN" w:hAnsi="AR JULIAN" w:cs="Arial"/>
          <w:color w:val="FF3399"/>
          <w:sz w:val="44"/>
          <w:szCs w:val="44"/>
        </w:rPr>
        <w:t>What Can I Do</w:t>
      </w:r>
      <w:r w:rsidRPr="00AD4239">
        <w:rPr>
          <w:rFonts w:ascii="AR JULIAN" w:hAnsi="AR JULIAN" w:cs="Arial"/>
          <w:color w:val="FF3399"/>
          <w:sz w:val="44"/>
          <w:szCs w:val="44"/>
        </w:rPr>
        <w:t>?</w:t>
      </w:r>
    </w:p>
    <w:p w:rsidR="00BA70E6" w:rsidRPr="00AD4239" w:rsidRDefault="00BA70E6" w:rsidP="00BA70E6">
      <w:pPr>
        <w:pStyle w:val="NormalWeb"/>
        <w:spacing w:before="0" w:beforeAutospacing="0" w:after="0" w:afterAutospacing="0" w:line="336" w:lineRule="atLeast"/>
        <w:jc w:val="center"/>
        <w:rPr>
          <w:rFonts w:ascii="Arial" w:hAnsi="Arial" w:cs="Arial"/>
          <w:color w:val="FF3399"/>
          <w:sz w:val="28"/>
          <w:szCs w:val="28"/>
        </w:rPr>
      </w:pP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center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The most common problem faced by people affected by HD is lack of understanding and awareness. </w:t>
      </w: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The most important step you can take </w:t>
      </w:r>
      <w:r w:rsidRPr="006014AB">
        <w:rPr>
          <w:rFonts w:ascii="Arial" w:hAnsi="Arial" w:cs="Arial"/>
          <w:color w:val="333333"/>
          <w:sz w:val="28"/>
          <w:szCs w:val="28"/>
        </w:rPr>
        <w:t xml:space="preserve">is </w:t>
      </w:r>
      <w:r>
        <w:rPr>
          <w:rFonts w:ascii="Arial" w:hAnsi="Arial" w:cs="Arial"/>
          <w:color w:val="333333"/>
          <w:sz w:val="28"/>
          <w:szCs w:val="28"/>
        </w:rPr>
        <w:t xml:space="preserve">to </w:t>
      </w:r>
      <w:r w:rsidRPr="006014AB">
        <w:rPr>
          <w:rFonts w:ascii="Arial" w:hAnsi="Arial" w:cs="Arial"/>
          <w:color w:val="333333"/>
          <w:sz w:val="28"/>
          <w:szCs w:val="28"/>
        </w:rPr>
        <w:t>ed</w:t>
      </w:r>
      <w:r>
        <w:rPr>
          <w:rFonts w:ascii="Arial" w:hAnsi="Arial" w:cs="Arial"/>
          <w:color w:val="333333"/>
          <w:sz w:val="28"/>
          <w:szCs w:val="28"/>
        </w:rPr>
        <w:t>u</w:t>
      </w:r>
      <w:r w:rsidRPr="006014AB">
        <w:rPr>
          <w:rFonts w:ascii="Arial" w:hAnsi="Arial" w:cs="Arial"/>
          <w:color w:val="333333"/>
          <w:sz w:val="28"/>
          <w:szCs w:val="28"/>
        </w:rPr>
        <w:t xml:space="preserve">cate yourself </w:t>
      </w:r>
      <w:r>
        <w:rPr>
          <w:rFonts w:ascii="Arial" w:hAnsi="Arial" w:cs="Arial"/>
          <w:color w:val="333333"/>
          <w:sz w:val="28"/>
          <w:szCs w:val="28"/>
        </w:rPr>
        <w:t xml:space="preserve">about HD </w:t>
      </w:r>
      <w:r w:rsidRPr="006014AB">
        <w:rPr>
          <w:rFonts w:ascii="Arial" w:hAnsi="Arial" w:cs="Arial"/>
          <w:color w:val="333333"/>
          <w:sz w:val="28"/>
          <w:szCs w:val="28"/>
        </w:rPr>
        <w:t xml:space="preserve">and raise awareness of </w:t>
      </w:r>
      <w:r>
        <w:rPr>
          <w:rFonts w:ascii="Arial" w:hAnsi="Arial" w:cs="Arial"/>
          <w:color w:val="333333"/>
          <w:sz w:val="28"/>
          <w:szCs w:val="28"/>
        </w:rPr>
        <w:t>the condition among colleagues, friends and the wider community. HD Awareness week takes place from 14-19</w:t>
      </w:r>
      <w:r w:rsidRPr="00BA70E6">
        <w:rPr>
          <w:rFonts w:ascii="Arial" w:hAnsi="Arial" w:cs="Arial"/>
          <w:color w:val="333333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333333"/>
          <w:sz w:val="28"/>
          <w:szCs w:val="28"/>
        </w:rPr>
        <w:t xml:space="preserve"> September with a range of </w:t>
      </w:r>
      <w:r w:rsidR="008F6A8E">
        <w:rPr>
          <w:rFonts w:ascii="Arial" w:hAnsi="Arial" w:cs="Arial"/>
          <w:color w:val="333333"/>
          <w:sz w:val="28"/>
          <w:szCs w:val="28"/>
        </w:rPr>
        <w:t xml:space="preserve">training </w:t>
      </w:r>
      <w:bookmarkStart w:id="0" w:name="_GoBack"/>
      <w:bookmarkEnd w:id="0"/>
      <w:r>
        <w:rPr>
          <w:rFonts w:ascii="Arial" w:hAnsi="Arial" w:cs="Arial"/>
          <w:color w:val="333333"/>
          <w:sz w:val="28"/>
          <w:szCs w:val="28"/>
        </w:rPr>
        <w:t>events and awareness activities.</w:t>
      </w: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28"/>
          <w:szCs w:val="28"/>
        </w:rPr>
      </w:pPr>
    </w:p>
    <w:p w:rsidR="00BA70E6" w:rsidRPr="006014AB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You could also join our team of </w:t>
      </w:r>
      <w:r w:rsidRPr="009F3FC7">
        <w:rPr>
          <w:rFonts w:ascii="Arial" w:hAnsi="Arial" w:cs="Arial"/>
          <w:b/>
          <w:color w:val="7030A0"/>
          <w:sz w:val="28"/>
          <w:szCs w:val="28"/>
        </w:rPr>
        <w:t>HD Heroes</w:t>
      </w:r>
      <w:r w:rsidRPr="009F3FC7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 xml:space="preserve">by volunteering with one of our projects, raising awareness or helping to fundraise to support our work. </w:t>
      </w: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28"/>
          <w:szCs w:val="28"/>
        </w:rPr>
      </w:pPr>
    </w:p>
    <w:p w:rsidR="00BA70E6" w:rsidRPr="009F3FC7" w:rsidRDefault="00BA70E6" w:rsidP="00BA70E6">
      <w:pPr>
        <w:pStyle w:val="NormalWeb"/>
        <w:spacing w:before="0" w:beforeAutospacing="0" w:after="0" w:afterAutospacing="0" w:line="336" w:lineRule="atLeast"/>
        <w:jc w:val="center"/>
        <w:rPr>
          <w:rFonts w:ascii="AR JULIAN" w:hAnsi="AR JULIAN" w:cs="Arial"/>
          <w:color w:val="00B050"/>
          <w:sz w:val="44"/>
          <w:szCs w:val="44"/>
        </w:rPr>
      </w:pPr>
      <w:r w:rsidRPr="009F3FC7">
        <w:rPr>
          <w:rFonts w:ascii="Arial" w:hAnsi="Arial" w:cs="Arial"/>
          <w:color w:val="00B050"/>
          <w:sz w:val="28"/>
          <w:szCs w:val="28"/>
        </w:rPr>
        <w:t xml:space="preserve"> </w:t>
      </w:r>
      <w:r w:rsidRPr="009F3FC7">
        <w:rPr>
          <w:rFonts w:ascii="AR JULIAN" w:hAnsi="AR JULIAN" w:cs="Arial"/>
          <w:color w:val="00B050"/>
          <w:sz w:val="44"/>
          <w:szCs w:val="44"/>
        </w:rPr>
        <w:t>Is There Help?</w:t>
      </w: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28"/>
          <w:szCs w:val="28"/>
        </w:rPr>
      </w:pP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The Huntingtons Disease Association Northern Ireland is a charity that was set up nearly thirty years ago by families to support each through the challenges of living with HD. </w:t>
      </w: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28"/>
          <w:szCs w:val="28"/>
        </w:rPr>
      </w:pP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HDANI works with health and social care professionals to improve knowledge and understanding of the condition. We can</w:t>
      </w:r>
      <w:r w:rsidRPr="006014AB">
        <w:rPr>
          <w:rFonts w:ascii="Arial" w:hAnsi="Arial" w:cs="Arial"/>
          <w:color w:val="333333"/>
          <w:sz w:val="28"/>
          <w:szCs w:val="28"/>
        </w:rPr>
        <w:t xml:space="preserve"> assist </w:t>
      </w:r>
      <w:r>
        <w:rPr>
          <w:rFonts w:ascii="Arial" w:hAnsi="Arial" w:cs="Arial"/>
          <w:color w:val="333333"/>
          <w:sz w:val="28"/>
          <w:szCs w:val="28"/>
        </w:rPr>
        <w:t xml:space="preserve">with training, support, advice </w:t>
      </w:r>
      <w:r w:rsidRPr="006014AB">
        <w:rPr>
          <w:rFonts w:ascii="Arial" w:hAnsi="Arial" w:cs="Arial"/>
          <w:color w:val="333333"/>
          <w:sz w:val="28"/>
          <w:szCs w:val="28"/>
        </w:rPr>
        <w:t>a</w:t>
      </w:r>
      <w:r>
        <w:rPr>
          <w:rFonts w:ascii="Arial" w:hAnsi="Arial" w:cs="Arial"/>
          <w:color w:val="333333"/>
          <w:sz w:val="28"/>
          <w:szCs w:val="28"/>
        </w:rPr>
        <w:t>n</w:t>
      </w:r>
      <w:r w:rsidRPr="006014AB">
        <w:rPr>
          <w:rFonts w:ascii="Arial" w:hAnsi="Arial" w:cs="Arial"/>
          <w:color w:val="333333"/>
          <w:sz w:val="28"/>
          <w:szCs w:val="28"/>
        </w:rPr>
        <w:t>d information</w:t>
      </w:r>
      <w:r>
        <w:rPr>
          <w:rFonts w:ascii="Arial" w:hAnsi="Arial" w:cs="Arial"/>
          <w:color w:val="333333"/>
          <w:sz w:val="28"/>
          <w:szCs w:val="28"/>
        </w:rPr>
        <w:t>. We also work to improve service delivery across the province.</w:t>
      </w: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28"/>
          <w:szCs w:val="28"/>
        </w:rPr>
      </w:pP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At its core though HDANI is all about family and we </w:t>
      </w:r>
      <w:r w:rsidRPr="006014AB">
        <w:rPr>
          <w:rFonts w:ascii="Arial" w:hAnsi="Arial" w:cs="Arial"/>
          <w:color w:val="333333"/>
          <w:sz w:val="28"/>
          <w:szCs w:val="28"/>
        </w:rPr>
        <w:t xml:space="preserve">offer a range </w:t>
      </w:r>
      <w:r>
        <w:rPr>
          <w:rFonts w:ascii="Arial" w:hAnsi="Arial" w:cs="Arial"/>
          <w:color w:val="333333"/>
          <w:sz w:val="28"/>
          <w:szCs w:val="28"/>
        </w:rPr>
        <w:t>of</w:t>
      </w:r>
      <w:r w:rsidRPr="006014AB">
        <w:rPr>
          <w:rFonts w:ascii="Arial" w:hAnsi="Arial" w:cs="Arial"/>
          <w:color w:val="333333"/>
          <w:sz w:val="28"/>
          <w:szCs w:val="28"/>
        </w:rPr>
        <w:t xml:space="preserve"> services for those affected including emotional support, befriending, youth opportunities</w:t>
      </w:r>
      <w:r>
        <w:rPr>
          <w:rFonts w:ascii="Arial" w:hAnsi="Arial" w:cs="Arial"/>
          <w:color w:val="333333"/>
          <w:sz w:val="28"/>
          <w:szCs w:val="28"/>
        </w:rPr>
        <w:t>, educational events, an annual conference, newsletters</w:t>
      </w:r>
      <w:r w:rsidRPr="006014AB">
        <w:rPr>
          <w:rFonts w:ascii="Arial" w:hAnsi="Arial" w:cs="Arial"/>
          <w:color w:val="333333"/>
          <w:sz w:val="28"/>
          <w:szCs w:val="28"/>
        </w:rPr>
        <w:t xml:space="preserve"> and regional </w:t>
      </w:r>
      <w:r>
        <w:rPr>
          <w:rFonts w:ascii="Arial" w:hAnsi="Arial" w:cs="Arial"/>
          <w:color w:val="333333"/>
          <w:sz w:val="28"/>
          <w:szCs w:val="28"/>
        </w:rPr>
        <w:t>support groups across the province.</w:t>
      </w:r>
      <w:r w:rsidRPr="006014AB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BA70E6" w:rsidRPr="009F3FC7" w:rsidRDefault="00BA70E6" w:rsidP="00BA70E6">
      <w:pPr>
        <w:pStyle w:val="NormalWeb"/>
        <w:spacing w:before="0" w:beforeAutospacing="0" w:after="0" w:afterAutospacing="0" w:line="336" w:lineRule="atLeast"/>
        <w:jc w:val="center"/>
        <w:rPr>
          <w:rFonts w:ascii="AR JULIAN" w:hAnsi="AR JULIAN" w:cs="Arial"/>
          <w:color w:val="FF3399"/>
          <w:sz w:val="16"/>
          <w:szCs w:val="16"/>
        </w:rPr>
      </w:pPr>
    </w:p>
    <w:p w:rsidR="00BA70E6" w:rsidRDefault="00BA70E6" w:rsidP="00BA70E6">
      <w:pPr>
        <w:pStyle w:val="NormalWeb"/>
        <w:spacing w:before="0" w:beforeAutospacing="0" w:after="0" w:afterAutospacing="0" w:line="336" w:lineRule="atLeast"/>
        <w:jc w:val="center"/>
        <w:rPr>
          <w:rFonts w:ascii="AR JULIAN" w:hAnsi="AR JULIAN" w:cs="Arial"/>
          <w:color w:val="FF3399"/>
          <w:sz w:val="44"/>
          <w:szCs w:val="44"/>
        </w:rPr>
      </w:pPr>
      <w:r>
        <w:rPr>
          <w:rFonts w:ascii="AR JULIAN" w:hAnsi="AR JULIAN" w:cs="Arial"/>
          <w:color w:val="FF3399"/>
          <w:sz w:val="44"/>
          <w:szCs w:val="44"/>
        </w:rPr>
        <w:t>How Do I Get in Touch</w:t>
      </w:r>
      <w:r w:rsidRPr="00AD4239">
        <w:rPr>
          <w:rFonts w:ascii="AR JULIAN" w:hAnsi="AR JULIAN" w:cs="Arial"/>
          <w:color w:val="FF3399"/>
          <w:sz w:val="44"/>
          <w:szCs w:val="44"/>
        </w:rPr>
        <w:t>?</w:t>
      </w:r>
    </w:p>
    <w:p w:rsidR="00BA70E6" w:rsidRPr="00BA70E6" w:rsidRDefault="00BA70E6" w:rsidP="00BA70E6">
      <w:pPr>
        <w:pStyle w:val="NormalWeb"/>
        <w:spacing w:before="0" w:beforeAutospacing="0" w:after="0" w:afterAutospacing="0" w:line="336" w:lineRule="atLeast"/>
        <w:jc w:val="center"/>
        <w:rPr>
          <w:rFonts w:ascii="AR JULIAN" w:hAnsi="AR JULIAN" w:cs="Arial"/>
          <w:color w:val="FF3399"/>
          <w:sz w:val="16"/>
          <w:szCs w:val="16"/>
        </w:rPr>
      </w:pPr>
    </w:p>
    <w:p w:rsidR="00BA70E6" w:rsidRDefault="00BA70E6" w:rsidP="00BA70E6">
      <w:pPr>
        <w:pStyle w:val="NormalWeb"/>
        <w:spacing w:before="0" w:beforeAutospacing="0" w:after="0" w:afterAutospacing="0" w:line="336" w:lineRule="atLeast"/>
        <w:rPr>
          <w:rFonts w:ascii="Arial" w:hAnsi="Arial" w:cs="Arial"/>
          <w:color w:val="222222"/>
          <w:shd w:val="clear" w:color="auto" w:fill="FFFFFF"/>
        </w:rPr>
      </w:pPr>
      <w:r w:rsidRPr="009F3FC7">
        <w:rPr>
          <w:rFonts w:ascii="Arial" w:hAnsi="Arial" w:cs="Arial"/>
          <w:b/>
          <w:color w:val="00B050"/>
          <w:sz w:val="28"/>
          <w:szCs w:val="28"/>
        </w:rPr>
        <w:t>Email</w:t>
      </w:r>
      <w:r w:rsidRPr="00332FDB">
        <w:rPr>
          <w:rFonts w:ascii="Arial" w:hAnsi="Arial" w:cs="Arial"/>
          <w:b/>
          <w:sz w:val="28"/>
          <w:szCs w:val="28"/>
        </w:rPr>
        <w:t>:</w:t>
      </w:r>
      <w:r w:rsidRPr="00332FDB"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Pr="00332FDB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info@hdani.org.uk</w:t>
        </w:r>
      </w:hyperlink>
      <w:r w:rsidRPr="00332FDB">
        <w:rPr>
          <w:rFonts w:ascii="Arial" w:hAnsi="Arial" w:cs="Arial"/>
          <w:sz w:val="28"/>
          <w:szCs w:val="28"/>
        </w:rPr>
        <w:t xml:space="preserve"> </w:t>
      </w:r>
      <w:r w:rsidRPr="00332FD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color w:val="002060"/>
          <w:sz w:val="28"/>
          <w:szCs w:val="28"/>
        </w:rPr>
        <w:tab/>
      </w:r>
      <w:r>
        <w:rPr>
          <w:rFonts w:ascii="Arial" w:hAnsi="Arial" w:cs="Arial"/>
          <w:color w:val="002060"/>
          <w:sz w:val="28"/>
          <w:szCs w:val="28"/>
        </w:rPr>
        <w:tab/>
      </w:r>
      <w:r>
        <w:rPr>
          <w:rFonts w:ascii="Arial" w:hAnsi="Arial" w:cs="Arial"/>
          <w:color w:val="002060"/>
          <w:sz w:val="28"/>
          <w:szCs w:val="28"/>
        </w:rPr>
        <w:tab/>
      </w:r>
      <w:r w:rsidRPr="00332FDB">
        <w:rPr>
          <w:rFonts w:ascii="Arial" w:hAnsi="Arial" w:cs="Arial"/>
          <w:b/>
          <w:color w:val="00B050"/>
          <w:sz w:val="28"/>
          <w:szCs w:val="28"/>
        </w:rPr>
        <w:t>Phone:</w:t>
      </w:r>
      <w:r w:rsidRPr="00332FDB">
        <w:rPr>
          <w:rFonts w:ascii="Arial" w:hAnsi="Arial" w:cs="Arial"/>
          <w:color w:val="00B050"/>
          <w:sz w:val="28"/>
          <w:szCs w:val="28"/>
        </w:rPr>
        <w:t xml:space="preserve"> </w:t>
      </w:r>
      <w:r w:rsidRPr="00332FDB">
        <w:rPr>
          <w:rFonts w:ascii="Arial" w:hAnsi="Arial" w:cs="Arial"/>
          <w:color w:val="222222"/>
          <w:shd w:val="clear" w:color="auto" w:fill="FFFFFF"/>
        </w:rPr>
        <w:t>079 8284 3907</w:t>
      </w:r>
    </w:p>
    <w:p w:rsidR="00BA70E6" w:rsidRPr="009F3FC7" w:rsidRDefault="00BA70E6" w:rsidP="00BA70E6">
      <w:pPr>
        <w:pStyle w:val="NormalWeb"/>
        <w:spacing w:before="0" w:beforeAutospacing="0" w:after="0" w:afterAutospacing="0" w:line="336" w:lineRule="atLeast"/>
        <w:jc w:val="center"/>
        <w:rPr>
          <w:rFonts w:ascii="Arial" w:hAnsi="Arial" w:cs="Arial"/>
          <w:color w:val="002060"/>
          <w:sz w:val="28"/>
          <w:szCs w:val="28"/>
        </w:rPr>
      </w:pPr>
      <w:r w:rsidRPr="00332FDB">
        <w:rPr>
          <w:rFonts w:ascii="Arial" w:hAnsi="Arial" w:cs="Arial"/>
          <w:b/>
          <w:color w:val="00B050"/>
          <w:sz w:val="28"/>
          <w:szCs w:val="28"/>
        </w:rPr>
        <w:t>Website</w:t>
      </w:r>
      <w:r>
        <w:rPr>
          <w:rFonts w:ascii="Arial" w:hAnsi="Arial" w:cs="Arial"/>
          <w:b/>
          <w:color w:val="00B050"/>
          <w:sz w:val="28"/>
          <w:szCs w:val="28"/>
        </w:rPr>
        <w:t>:</w:t>
      </w:r>
      <w:r w:rsidRPr="00332FDB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332FDB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www.hdani.org.uk</w:t>
        </w:r>
      </w:hyperlink>
    </w:p>
    <w:p w:rsidR="00155324" w:rsidRDefault="00BA70E6" w:rsidP="00BA70E6">
      <w:pPr>
        <w:pStyle w:val="NormalWeb"/>
        <w:spacing w:before="0" w:beforeAutospacing="0" w:after="0" w:afterAutospacing="0" w:line="336" w:lineRule="atLeast"/>
        <w:jc w:val="center"/>
      </w:pPr>
      <w:r>
        <w:rPr>
          <w:rFonts w:ascii="Arial" w:hAnsi="Arial" w:cs="Arial"/>
          <w:color w:val="333333"/>
          <w:sz w:val="28"/>
          <w:szCs w:val="28"/>
        </w:rPr>
        <w:t>You can also follow us on Twitter and Facebook for the latest information on research, events, fundraising and volunteering opportunities</w:t>
      </w:r>
    </w:p>
    <w:sectPr w:rsidR="00155324" w:rsidSect="00AD42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E6"/>
    <w:rsid w:val="00155324"/>
    <w:rsid w:val="008F6A8E"/>
    <w:rsid w:val="00B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E8E9A-A6E8-4994-91D2-F65DF645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A70E6"/>
    <w:rPr>
      <w:b/>
      <w:bCs/>
    </w:rPr>
  </w:style>
  <w:style w:type="character" w:customStyle="1" w:styleId="apple-converted-space">
    <w:name w:val="apple-converted-space"/>
    <w:basedOn w:val="DefaultParagraphFont"/>
    <w:rsid w:val="00BA70E6"/>
  </w:style>
  <w:style w:type="character" w:styleId="Hyperlink">
    <w:name w:val="Hyperlink"/>
    <w:basedOn w:val="DefaultParagraphFont"/>
    <w:uiPriority w:val="99"/>
    <w:unhideWhenUsed/>
    <w:rsid w:val="00BA7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ani.org.uk" TargetMode="External"/><Relationship Id="rId5" Type="http://schemas.openxmlformats.org/officeDocument/2006/relationships/hyperlink" Target="mailto:info@hdani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mcguinness</dc:creator>
  <cp:keywords/>
  <dc:description/>
  <cp:lastModifiedBy>sorcha mcguinness</cp:lastModifiedBy>
  <cp:revision>2</cp:revision>
  <dcterms:created xsi:type="dcterms:W3CDTF">2015-07-31T11:13:00Z</dcterms:created>
  <dcterms:modified xsi:type="dcterms:W3CDTF">2015-08-05T14:00:00Z</dcterms:modified>
</cp:coreProperties>
</file>